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81F" w:rsidRDefault="00C34495" w:rsidP="0029381F">
      <w:pPr>
        <w:tabs>
          <w:tab w:val="left" w:pos="6885"/>
          <w:tab w:val="left" w:pos="7410"/>
          <w:tab w:val="left" w:pos="7605"/>
          <w:tab w:val="right" w:pos="9637"/>
        </w:tabs>
        <w:jc w:val="right"/>
        <w:rPr>
          <w:sz w:val="22"/>
          <w:lang w:val="en-US"/>
        </w:rPr>
      </w:pPr>
      <w:bookmarkStart w:id="0" w:name="_GoBack"/>
      <w:bookmarkEnd w:id="0"/>
      <w:proofErr w:type="gramStart"/>
      <w:r w:rsidRPr="00772821">
        <w:rPr>
          <w:sz w:val="22"/>
          <w:szCs w:val="22"/>
          <w:lang w:val="en-US"/>
        </w:rPr>
        <w:t xml:space="preserve">Appendix </w:t>
      </w:r>
      <w:r w:rsidR="00EF6D3C">
        <w:rPr>
          <w:sz w:val="22"/>
          <w:szCs w:val="22"/>
          <w:lang w:val="en-US"/>
        </w:rPr>
        <w:t xml:space="preserve"> 2</w:t>
      </w:r>
      <w:proofErr w:type="gramEnd"/>
      <w:r w:rsidRPr="00772821">
        <w:rPr>
          <w:sz w:val="22"/>
          <w:szCs w:val="22"/>
          <w:lang w:val="en-US"/>
        </w:rPr>
        <w:t xml:space="preserve"> t</w:t>
      </w:r>
      <w:r w:rsidR="0029381F">
        <w:rPr>
          <w:sz w:val="22"/>
          <w:lang w:val="en-US"/>
        </w:rPr>
        <w:t>o the Contract</w:t>
      </w:r>
    </w:p>
    <w:p w:rsidR="008900DA" w:rsidRPr="007266DA" w:rsidRDefault="00C34495" w:rsidP="008900DA">
      <w:pPr>
        <w:pStyle w:val="ea2"/>
        <w:keepNext w:val="0"/>
        <w:tabs>
          <w:tab w:val="clear" w:pos="360"/>
          <w:tab w:val="left" w:pos="-1560"/>
        </w:tabs>
        <w:spacing w:before="240"/>
        <w:ind w:left="0" w:firstLine="0"/>
        <w:rPr>
          <w:rFonts w:ascii="Times New Roman" w:hAnsi="Times New Roman"/>
          <w:b/>
          <w:sz w:val="22"/>
          <w:szCs w:val="22"/>
          <w:u w:val="none"/>
          <w:lang w:val="en-US"/>
        </w:rPr>
      </w:pPr>
      <w:r w:rsidRPr="00F10E1E">
        <w:rPr>
          <w:rFonts w:ascii="Times New Roman" w:hAnsi="Times New Roman"/>
          <w:b/>
          <w:sz w:val="22"/>
          <w:szCs w:val="22"/>
          <w:u w:val="none"/>
          <w:lang w:val="en-US"/>
        </w:rPr>
        <w:t>Voluntary Health Insurance Program</w:t>
      </w:r>
    </w:p>
    <w:p w:rsidR="008900DA" w:rsidRPr="007266DA" w:rsidRDefault="00C34495" w:rsidP="006F27CC">
      <w:pPr>
        <w:pStyle w:val="ea2"/>
        <w:tabs>
          <w:tab w:val="clear" w:pos="360"/>
        </w:tabs>
        <w:spacing w:before="120"/>
        <w:ind w:left="0" w:firstLine="0"/>
        <w:rPr>
          <w:rFonts w:ascii="Times New Roman" w:hAnsi="Times New Roman"/>
          <w:b/>
          <w:caps/>
          <w:sz w:val="22"/>
          <w:szCs w:val="22"/>
          <w:u w:val="none"/>
          <w:lang w:val="en-US"/>
        </w:rPr>
      </w:pPr>
      <w:r w:rsidRPr="00F10E1E">
        <w:rPr>
          <w:rFonts w:ascii="Times New Roman" w:hAnsi="Times New Roman"/>
          <w:b/>
          <w:caps/>
          <w:sz w:val="22"/>
          <w:szCs w:val="22"/>
          <w:u w:val="none"/>
          <w:lang w:val="en-US"/>
        </w:rPr>
        <w:t xml:space="preserve"> "Outpatient Care for Children"</w:t>
      </w:r>
    </w:p>
    <w:p w:rsidR="002D739F" w:rsidRPr="007266DA" w:rsidRDefault="0008357C" w:rsidP="002D739F">
      <w:pPr>
        <w:pStyle w:val="10"/>
        <w:rPr>
          <w:sz w:val="22"/>
          <w:szCs w:val="22"/>
          <w:lang w:val="en-US"/>
        </w:rPr>
      </w:pPr>
    </w:p>
    <w:p w:rsidR="00942499" w:rsidRPr="0086310B" w:rsidRDefault="00C34495" w:rsidP="00942499">
      <w:pPr>
        <w:ind w:firstLine="709"/>
        <w:jc w:val="both"/>
        <w:rPr>
          <w:sz w:val="22"/>
          <w:szCs w:val="22"/>
          <w:lang w:val="en-US"/>
        </w:rPr>
      </w:pPr>
      <w:r w:rsidRPr="0086310B">
        <w:rPr>
          <w:sz w:val="22"/>
          <w:szCs w:val="22"/>
          <w:lang w:val="en-US"/>
        </w:rPr>
        <w:t xml:space="preserve">Under this program, Ingosstrakh Insurance Company organizes and pays for outpatient and polyclinic services rendered to the Insured Person upon acute illness (condition), aggravation of a chronic illness, injury (including burns, freezing injuries), </w:t>
      </w:r>
      <w:proofErr w:type="gramStart"/>
      <w:r w:rsidRPr="0086310B">
        <w:rPr>
          <w:sz w:val="22"/>
          <w:szCs w:val="22"/>
          <w:lang w:val="en-US"/>
        </w:rPr>
        <w:t>intoxication</w:t>
      </w:r>
      <w:proofErr w:type="gramEnd"/>
      <w:r w:rsidRPr="0086310B">
        <w:rPr>
          <w:sz w:val="22"/>
          <w:szCs w:val="22"/>
          <w:vertAlign w:val="superscript"/>
        </w:rPr>
        <w:footnoteReference w:id="1"/>
      </w:r>
      <w:r w:rsidRPr="0086310B">
        <w:rPr>
          <w:sz w:val="22"/>
          <w:szCs w:val="22"/>
          <w:lang w:val="en-US"/>
        </w:rPr>
        <w:t>.</w:t>
      </w:r>
    </w:p>
    <w:p w:rsidR="00942499" w:rsidRPr="0086310B" w:rsidRDefault="00C34495" w:rsidP="00E3452C">
      <w:pPr>
        <w:pStyle w:val="1"/>
        <w:rPr>
          <w:sz w:val="22"/>
          <w:szCs w:val="22"/>
        </w:rPr>
      </w:pPr>
      <w:r w:rsidRPr="0086310B">
        <w:rPr>
          <w:sz w:val="22"/>
          <w:szCs w:val="22"/>
          <w:lang w:val="en-US"/>
        </w:rPr>
        <w:t>Scope of Services Provided</w:t>
      </w:r>
    </w:p>
    <w:p w:rsidR="00942499" w:rsidRPr="0086310B" w:rsidRDefault="00C34495" w:rsidP="00942499">
      <w:pPr>
        <w:ind w:firstLine="709"/>
        <w:jc w:val="both"/>
        <w:rPr>
          <w:sz w:val="22"/>
          <w:szCs w:val="22"/>
          <w:lang w:val="en-US"/>
        </w:rPr>
      </w:pPr>
      <w:r w:rsidRPr="0086310B">
        <w:rPr>
          <w:sz w:val="22"/>
          <w:szCs w:val="22"/>
          <w:lang w:val="en-US"/>
        </w:rPr>
        <w:t>Under this program, Ingosstrakh Insurance Company organizes and pays for the following outpatient and polyclinic services in the cases specified above:</w:t>
      </w:r>
    </w:p>
    <w:p w:rsidR="00942499" w:rsidRPr="0086310B" w:rsidRDefault="00C34495" w:rsidP="00942499">
      <w:pPr>
        <w:pStyle w:val="2"/>
        <w:widowControl/>
        <w:rPr>
          <w:sz w:val="22"/>
          <w:szCs w:val="22"/>
          <w:lang w:val="en-US"/>
        </w:rPr>
      </w:pPr>
      <w:proofErr w:type="gramStart"/>
      <w:r w:rsidRPr="0086310B">
        <w:rPr>
          <w:sz w:val="22"/>
          <w:szCs w:val="22"/>
          <w:lang w:val="en-US"/>
        </w:rPr>
        <w:t>diagnostic</w:t>
      </w:r>
      <w:proofErr w:type="gramEnd"/>
      <w:r w:rsidRPr="0086310B">
        <w:rPr>
          <w:sz w:val="22"/>
          <w:szCs w:val="22"/>
          <w:lang w:val="en-US"/>
        </w:rPr>
        <w:t xml:space="preserve"> and medical services, including:</w:t>
      </w:r>
    </w:p>
    <w:p w:rsidR="00942499" w:rsidRPr="0086310B" w:rsidRDefault="00C34495" w:rsidP="00F10E1E">
      <w:pPr>
        <w:numPr>
          <w:ilvl w:val="0"/>
          <w:numId w:val="14"/>
        </w:numPr>
        <w:tabs>
          <w:tab w:val="left" w:pos="426"/>
        </w:tabs>
        <w:overflowPunct w:val="0"/>
        <w:autoSpaceDE w:val="0"/>
        <w:autoSpaceDN w:val="0"/>
        <w:adjustRightInd w:val="0"/>
        <w:ind w:left="0" w:firstLine="0"/>
        <w:jc w:val="both"/>
        <w:textAlignment w:val="baseline"/>
        <w:rPr>
          <w:sz w:val="22"/>
          <w:szCs w:val="22"/>
          <w:lang w:val="en-US"/>
        </w:rPr>
      </w:pPr>
      <w:r w:rsidRPr="0086310B">
        <w:rPr>
          <w:sz w:val="22"/>
          <w:szCs w:val="22"/>
          <w:lang w:val="en-US"/>
        </w:rPr>
        <w:t>consultations and medicinal manipulations by medical specialists (pediatrician, allergologist, gastroenterologist, dermatovenerologist, cardiologist, otolaryngologist, ophthalmologist, rheumatologist, traumatologist, surgeon, endocrinologist, urologist, gynaecologist etc.); one speech therapist consultation a year;</w:t>
      </w:r>
    </w:p>
    <w:p w:rsidR="00942499" w:rsidRPr="0086310B" w:rsidRDefault="00C34495" w:rsidP="00F10E1E">
      <w:pPr>
        <w:numPr>
          <w:ilvl w:val="0"/>
          <w:numId w:val="14"/>
        </w:numPr>
        <w:tabs>
          <w:tab w:val="left" w:pos="426"/>
        </w:tabs>
        <w:overflowPunct w:val="0"/>
        <w:autoSpaceDE w:val="0"/>
        <w:autoSpaceDN w:val="0"/>
        <w:adjustRightInd w:val="0"/>
        <w:ind w:left="0" w:firstLine="0"/>
        <w:jc w:val="both"/>
        <w:textAlignment w:val="baseline"/>
        <w:rPr>
          <w:sz w:val="22"/>
          <w:szCs w:val="22"/>
          <w:lang w:val="en-US"/>
        </w:rPr>
      </w:pPr>
      <w:proofErr w:type="gramStart"/>
      <w:r w:rsidRPr="0086310B">
        <w:rPr>
          <w:sz w:val="22"/>
          <w:szCs w:val="22"/>
          <w:lang w:val="en-US"/>
        </w:rPr>
        <w:t>laboratory</w:t>
      </w:r>
      <w:proofErr w:type="gramEnd"/>
      <w:r w:rsidRPr="0086310B">
        <w:rPr>
          <w:sz w:val="22"/>
          <w:szCs w:val="22"/>
          <w:lang w:val="en-US"/>
        </w:rPr>
        <w:t xml:space="preserve"> tests: analysis of blood and other biological media of the body (general clinical, biochemical, hormonal, bacteriological, immunological, serologic, cytological, mycological and test for dysbacteriosis, PCR-based diagnostics, markers of oncological diseases, etc.);</w:t>
      </w:r>
    </w:p>
    <w:p w:rsidR="00942499" w:rsidRPr="0086310B" w:rsidRDefault="00C34495" w:rsidP="00F10E1E">
      <w:pPr>
        <w:numPr>
          <w:ilvl w:val="0"/>
          <w:numId w:val="14"/>
        </w:numPr>
        <w:tabs>
          <w:tab w:val="left" w:pos="426"/>
        </w:tabs>
        <w:overflowPunct w:val="0"/>
        <w:autoSpaceDE w:val="0"/>
        <w:autoSpaceDN w:val="0"/>
        <w:adjustRightInd w:val="0"/>
        <w:ind w:left="0" w:firstLine="0"/>
        <w:jc w:val="both"/>
        <w:textAlignment w:val="baseline"/>
        <w:rPr>
          <w:sz w:val="22"/>
          <w:szCs w:val="22"/>
          <w:lang w:val="en-US"/>
        </w:rPr>
      </w:pPr>
      <w:r w:rsidRPr="0086310B">
        <w:rPr>
          <w:sz w:val="22"/>
          <w:szCs w:val="22"/>
          <w:lang w:val="en-US"/>
        </w:rPr>
        <w:t>instrumental diagnostic techniques: bicycle ergometry, electrocardiography, echocardiogram, Holter (24-hour) monitoring, 24-hour monitoring of arterial tension, doppler study of limb and brain vessels, electroencephalography, echoencephalography, pulmonary function test, ultrasonic diagnosis, roentgen examination, mammography, esophagogastroduodenoscopy, colonoscopy, rectoromanoscopy, radioisotopic examination, computerized tomography, magnetic resonance tomography (including with contrast), etc.;</w:t>
      </w:r>
    </w:p>
    <w:p w:rsidR="00942499" w:rsidRPr="0086310B" w:rsidRDefault="00C34495" w:rsidP="00F10E1E">
      <w:pPr>
        <w:numPr>
          <w:ilvl w:val="0"/>
          <w:numId w:val="14"/>
        </w:numPr>
        <w:tabs>
          <w:tab w:val="left" w:pos="426"/>
        </w:tabs>
        <w:overflowPunct w:val="0"/>
        <w:autoSpaceDE w:val="0"/>
        <w:autoSpaceDN w:val="0"/>
        <w:adjustRightInd w:val="0"/>
        <w:ind w:left="0" w:firstLine="0"/>
        <w:jc w:val="both"/>
        <w:textAlignment w:val="baseline"/>
        <w:rPr>
          <w:sz w:val="22"/>
          <w:szCs w:val="22"/>
          <w:lang w:val="en-US"/>
        </w:rPr>
      </w:pPr>
      <w:r w:rsidRPr="0086310B">
        <w:rPr>
          <w:sz w:val="22"/>
          <w:szCs w:val="22"/>
          <w:lang w:val="en-US"/>
        </w:rPr>
        <w:t>physiotherapy: all types of electrotherapy and chromophototherapy, including laser therapy and magnetotherapy (SHF, UHF, impulse currents, magnetophoresis, electrophoresis, inductothermy, darsonvalization, diadynamic currents, etc.), thermotherapy, inhalation, paraffin therapy, etc.;</w:t>
      </w:r>
    </w:p>
    <w:p w:rsidR="008363F8" w:rsidRPr="0086310B" w:rsidRDefault="00C34495" w:rsidP="00F10E1E">
      <w:pPr>
        <w:numPr>
          <w:ilvl w:val="0"/>
          <w:numId w:val="14"/>
        </w:numPr>
        <w:tabs>
          <w:tab w:val="left" w:pos="426"/>
        </w:tabs>
        <w:overflowPunct w:val="0"/>
        <w:autoSpaceDE w:val="0"/>
        <w:autoSpaceDN w:val="0"/>
        <w:adjustRightInd w:val="0"/>
        <w:ind w:left="0" w:firstLine="0"/>
        <w:jc w:val="both"/>
        <w:textAlignment w:val="baseline"/>
        <w:rPr>
          <w:sz w:val="22"/>
          <w:szCs w:val="22"/>
          <w:lang w:val="en-US"/>
        </w:rPr>
      </w:pPr>
      <w:r w:rsidRPr="0086310B">
        <w:rPr>
          <w:sz w:val="22"/>
          <w:szCs w:val="22"/>
          <w:lang w:val="en-US"/>
        </w:rPr>
        <w:t>classical massage, corporeal acupuncture, manual therapy, exercise therapy (no more than 1 course</w:t>
      </w:r>
      <w:r w:rsidRPr="0086310B">
        <w:rPr>
          <w:rStyle w:val="a5"/>
          <w:sz w:val="22"/>
          <w:szCs w:val="22"/>
        </w:rPr>
        <w:footnoteReference w:id="2"/>
      </w:r>
      <w:r w:rsidRPr="0086310B">
        <w:rPr>
          <w:sz w:val="22"/>
          <w:szCs w:val="22"/>
          <w:lang w:val="en-US"/>
        </w:rPr>
        <w:t xml:space="preserve"> for each type of therapeutic effect and in each case);</w:t>
      </w:r>
    </w:p>
    <w:p w:rsidR="00192954" w:rsidRPr="0086310B" w:rsidRDefault="00C34495" w:rsidP="00F10E1E">
      <w:pPr>
        <w:numPr>
          <w:ilvl w:val="0"/>
          <w:numId w:val="14"/>
        </w:numPr>
        <w:tabs>
          <w:tab w:val="left" w:pos="426"/>
        </w:tabs>
        <w:overflowPunct w:val="0"/>
        <w:autoSpaceDE w:val="0"/>
        <w:autoSpaceDN w:val="0"/>
        <w:adjustRightInd w:val="0"/>
        <w:ind w:left="0" w:firstLine="0"/>
        <w:jc w:val="both"/>
        <w:textAlignment w:val="baseline"/>
        <w:rPr>
          <w:sz w:val="22"/>
          <w:szCs w:val="22"/>
          <w:lang w:val="en-US"/>
        </w:rPr>
      </w:pPr>
      <w:r w:rsidRPr="0086310B">
        <w:rPr>
          <w:sz w:val="22"/>
          <w:szCs w:val="22"/>
          <w:lang w:val="en-US"/>
        </w:rPr>
        <w:t>hydrotherapy, mud therapy, pearl baths - not more than 1 course</w:t>
      </w:r>
      <w:r w:rsidRPr="0086310B">
        <w:rPr>
          <w:sz w:val="22"/>
          <w:szCs w:val="22"/>
          <w:vertAlign w:val="superscript"/>
          <w:lang w:val="en-US"/>
        </w:rPr>
        <w:t>2</w:t>
      </w:r>
      <w:r w:rsidRPr="0086310B">
        <w:rPr>
          <w:sz w:val="22"/>
          <w:szCs w:val="22"/>
          <w:lang w:val="en-US"/>
        </w:rPr>
        <w:t xml:space="preserve"> of each kind of exposure a year;</w:t>
      </w:r>
    </w:p>
    <w:p w:rsidR="00EF6D3C" w:rsidRPr="0086310B" w:rsidRDefault="00EF6D3C" w:rsidP="00EF6D3C">
      <w:pPr>
        <w:numPr>
          <w:ilvl w:val="0"/>
          <w:numId w:val="15"/>
        </w:numPr>
        <w:tabs>
          <w:tab w:val="left" w:pos="0"/>
          <w:tab w:val="left" w:pos="426"/>
        </w:tabs>
        <w:overflowPunct w:val="0"/>
        <w:autoSpaceDE w:val="0"/>
        <w:autoSpaceDN w:val="0"/>
        <w:adjustRightInd w:val="0"/>
        <w:jc w:val="both"/>
        <w:textAlignment w:val="baseline"/>
        <w:rPr>
          <w:sz w:val="22"/>
          <w:szCs w:val="22"/>
          <w:lang w:val="en-US"/>
        </w:rPr>
      </w:pPr>
      <w:r w:rsidRPr="0086310B">
        <w:rPr>
          <w:sz w:val="22"/>
          <w:szCs w:val="22"/>
          <w:lang w:val="en-US"/>
        </w:rPr>
        <w:t>washing the lacunae of tonsils, including using the apparatus of Tonsillar (not more than 5 procedures during the contract);</w:t>
      </w:r>
    </w:p>
    <w:p w:rsidR="008B66B3" w:rsidRPr="0086310B" w:rsidRDefault="00C34495" w:rsidP="00F10E1E">
      <w:pPr>
        <w:numPr>
          <w:ilvl w:val="0"/>
          <w:numId w:val="14"/>
        </w:numPr>
        <w:tabs>
          <w:tab w:val="left" w:pos="426"/>
        </w:tabs>
        <w:overflowPunct w:val="0"/>
        <w:autoSpaceDE w:val="0"/>
        <w:autoSpaceDN w:val="0"/>
        <w:adjustRightInd w:val="0"/>
        <w:ind w:left="0" w:firstLine="0"/>
        <w:jc w:val="both"/>
        <w:textAlignment w:val="baseline"/>
        <w:rPr>
          <w:sz w:val="22"/>
          <w:szCs w:val="22"/>
          <w:lang w:val="en-US"/>
        </w:rPr>
      </w:pPr>
      <w:r w:rsidRPr="0086310B">
        <w:rPr>
          <w:sz w:val="22"/>
          <w:szCs w:val="22"/>
          <w:lang w:val="en-US"/>
        </w:rPr>
        <w:t xml:space="preserve">medical activities carried out in clinic for the purpose of early detection of diseases according to the regulating documents of the Ministry of Health of the Russian Federation; for a newborn child (the first 30 days of life) at home, children under 1 year of age in the clinic; </w:t>
      </w:r>
    </w:p>
    <w:p w:rsidR="00942499" w:rsidRPr="0086310B" w:rsidRDefault="00C34495" w:rsidP="00F10E1E">
      <w:pPr>
        <w:pStyle w:val="3"/>
        <w:keepNext/>
        <w:widowControl/>
        <w:numPr>
          <w:ilvl w:val="0"/>
          <w:numId w:val="14"/>
        </w:numPr>
        <w:tabs>
          <w:tab w:val="clear" w:pos="720"/>
          <w:tab w:val="left" w:pos="426"/>
        </w:tabs>
        <w:overflowPunct/>
        <w:autoSpaceDE/>
        <w:autoSpaceDN/>
        <w:adjustRightInd/>
        <w:ind w:left="0" w:firstLine="0"/>
        <w:textAlignment w:val="auto"/>
        <w:rPr>
          <w:sz w:val="22"/>
          <w:szCs w:val="22"/>
          <w:lang w:val="en-US"/>
        </w:rPr>
      </w:pPr>
      <w:proofErr w:type="gramStart"/>
      <w:r w:rsidRPr="0086310B">
        <w:rPr>
          <w:sz w:val="22"/>
          <w:szCs w:val="22"/>
          <w:lang w:val="en-US"/>
        </w:rPr>
        <w:t>vaccination</w:t>
      </w:r>
      <w:proofErr w:type="gramEnd"/>
      <w:r w:rsidRPr="0086310B">
        <w:rPr>
          <w:color w:val="000000"/>
          <w:sz w:val="22"/>
          <w:szCs w:val="22"/>
          <w:lang w:val="en-US"/>
        </w:rPr>
        <w:t xml:space="preserve"> against hepatitis B, diphtheria, pertussis, measles, rubella, poliomyelitis, tetanus, tuberculosis, mumps, and Haemophilus influenza and influenza virus infection </w:t>
      </w:r>
      <w:r w:rsidRPr="0086310B">
        <w:rPr>
          <w:sz w:val="22"/>
          <w:szCs w:val="22"/>
          <w:lang w:val="en-US"/>
        </w:rPr>
        <w:t>in the clinic;</w:t>
      </w:r>
    </w:p>
    <w:p w:rsidR="00FE6F37" w:rsidRPr="0086310B" w:rsidRDefault="00C34495" w:rsidP="00F10E1E">
      <w:pPr>
        <w:pStyle w:val="3"/>
        <w:keepNext/>
        <w:widowControl/>
        <w:numPr>
          <w:ilvl w:val="0"/>
          <w:numId w:val="14"/>
        </w:numPr>
        <w:tabs>
          <w:tab w:val="clear" w:pos="720"/>
          <w:tab w:val="left" w:pos="426"/>
        </w:tabs>
        <w:overflowPunct/>
        <w:autoSpaceDE/>
        <w:autoSpaceDN/>
        <w:adjustRightInd/>
        <w:ind w:left="0" w:firstLine="0"/>
        <w:textAlignment w:val="auto"/>
        <w:rPr>
          <w:sz w:val="22"/>
          <w:szCs w:val="22"/>
        </w:rPr>
      </w:pPr>
      <w:proofErr w:type="gramStart"/>
      <w:r w:rsidRPr="0086310B">
        <w:rPr>
          <w:sz w:val="22"/>
          <w:szCs w:val="22"/>
          <w:lang w:val="en-US"/>
        </w:rPr>
        <w:t>yearly</w:t>
      </w:r>
      <w:proofErr w:type="gramEnd"/>
      <w:r w:rsidRPr="0086310B">
        <w:rPr>
          <w:sz w:val="22"/>
          <w:szCs w:val="22"/>
          <w:lang w:val="en-US"/>
        </w:rPr>
        <w:t xml:space="preserve"> Mantoux test;</w:t>
      </w:r>
    </w:p>
    <w:p w:rsidR="00942499" w:rsidRPr="0086310B" w:rsidRDefault="00C34495" w:rsidP="00F10E1E">
      <w:pPr>
        <w:numPr>
          <w:ilvl w:val="0"/>
          <w:numId w:val="14"/>
        </w:numPr>
        <w:tabs>
          <w:tab w:val="left" w:pos="426"/>
          <w:tab w:val="left" w:pos="2340"/>
        </w:tabs>
        <w:overflowPunct w:val="0"/>
        <w:autoSpaceDE w:val="0"/>
        <w:autoSpaceDN w:val="0"/>
        <w:adjustRightInd w:val="0"/>
        <w:ind w:left="0" w:firstLine="0"/>
        <w:jc w:val="both"/>
        <w:textAlignment w:val="baseline"/>
        <w:rPr>
          <w:sz w:val="22"/>
          <w:szCs w:val="22"/>
          <w:lang w:val="en-US"/>
        </w:rPr>
      </w:pPr>
      <w:r w:rsidRPr="0086310B">
        <w:rPr>
          <w:sz w:val="22"/>
          <w:szCs w:val="22"/>
          <w:lang w:val="en-US"/>
        </w:rPr>
        <w:t>examination, consultation, execution and prolongation of a temporary disability leave and medical certificate form 095/u by a pediatrician</w:t>
      </w:r>
      <w:r w:rsidRPr="0086310B">
        <w:rPr>
          <w:rStyle w:val="a5"/>
          <w:sz w:val="22"/>
          <w:szCs w:val="22"/>
        </w:rPr>
        <w:footnoteReference w:id="3"/>
      </w:r>
      <w:r w:rsidRPr="0086310B">
        <w:rPr>
          <w:sz w:val="22"/>
          <w:szCs w:val="22"/>
          <w:lang w:val="en-US"/>
        </w:rPr>
        <w:t>; performance and deciphering of ECG at home</w:t>
      </w:r>
      <w:r w:rsidRPr="0086310B">
        <w:rPr>
          <w:rStyle w:val="a5"/>
          <w:sz w:val="22"/>
          <w:szCs w:val="22"/>
        </w:rPr>
        <w:footnoteReference w:id="4"/>
      </w:r>
      <w:r w:rsidRPr="0086310B">
        <w:rPr>
          <w:sz w:val="22"/>
          <w:szCs w:val="22"/>
          <w:lang w:val="en-US"/>
        </w:rPr>
        <w:t xml:space="preserve"> on medical indications and as prescribed by the pediatrician;</w:t>
      </w:r>
    </w:p>
    <w:p w:rsidR="00AE2EEB" w:rsidRPr="0086310B" w:rsidRDefault="00C34495" w:rsidP="00F10E1E">
      <w:pPr>
        <w:numPr>
          <w:ilvl w:val="0"/>
          <w:numId w:val="14"/>
        </w:numPr>
        <w:tabs>
          <w:tab w:val="left" w:pos="426"/>
          <w:tab w:val="left" w:pos="2340"/>
        </w:tabs>
        <w:overflowPunct w:val="0"/>
        <w:autoSpaceDE w:val="0"/>
        <w:autoSpaceDN w:val="0"/>
        <w:adjustRightInd w:val="0"/>
        <w:ind w:left="0" w:firstLine="0"/>
        <w:jc w:val="both"/>
        <w:textAlignment w:val="baseline"/>
        <w:rPr>
          <w:sz w:val="22"/>
          <w:szCs w:val="22"/>
          <w:lang w:val="en-US"/>
        </w:rPr>
      </w:pPr>
      <w:r w:rsidRPr="0086310B">
        <w:rPr>
          <w:sz w:val="22"/>
          <w:szCs w:val="22"/>
          <w:lang w:val="en-US"/>
        </w:rPr>
        <w:t>examinations and tests performed to issue medical certificates:</w:t>
      </w:r>
    </w:p>
    <w:p w:rsidR="00AE2EEB" w:rsidRPr="0086310B" w:rsidRDefault="00C34495" w:rsidP="00AE2EEB">
      <w:pPr>
        <w:numPr>
          <w:ilvl w:val="0"/>
          <w:numId w:val="8"/>
        </w:numPr>
        <w:tabs>
          <w:tab w:val="left" w:pos="0"/>
        </w:tabs>
        <w:jc w:val="both"/>
        <w:rPr>
          <w:sz w:val="22"/>
          <w:szCs w:val="22"/>
          <w:lang w:val="en-US"/>
        </w:rPr>
      </w:pPr>
      <w:r w:rsidRPr="0086310B">
        <w:rPr>
          <w:sz w:val="22"/>
          <w:szCs w:val="22"/>
          <w:lang w:val="en-US"/>
        </w:rPr>
        <w:t xml:space="preserve">to attend a swimming pool, </w:t>
      </w:r>
    </w:p>
    <w:p w:rsidR="00AE2EEB" w:rsidRPr="0086310B" w:rsidRDefault="00C34495" w:rsidP="00AE2EEB">
      <w:pPr>
        <w:numPr>
          <w:ilvl w:val="0"/>
          <w:numId w:val="8"/>
        </w:numPr>
        <w:tabs>
          <w:tab w:val="left" w:pos="0"/>
        </w:tabs>
        <w:jc w:val="both"/>
        <w:rPr>
          <w:sz w:val="22"/>
          <w:szCs w:val="22"/>
          <w:lang w:val="en-US"/>
        </w:rPr>
      </w:pPr>
      <w:r w:rsidRPr="0086310B">
        <w:rPr>
          <w:sz w:val="22"/>
          <w:szCs w:val="22"/>
          <w:lang w:val="en-US"/>
        </w:rPr>
        <w:t xml:space="preserve">to attend sports and recreation facilities, </w:t>
      </w:r>
    </w:p>
    <w:p w:rsidR="00AE2EEB" w:rsidRPr="0086310B" w:rsidRDefault="00C34495" w:rsidP="00AE2EEB">
      <w:pPr>
        <w:numPr>
          <w:ilvl w:val="0"/>
          <w:numId w:val="8"/>
        </w:numPr>
        <w:tabs>
          <w:tab w:val="left" w:pos="0"/>
        </w:tabs>
        <w:jc w:val="both"/>
        <w:rPr>
          <w:sz w:val="22"/>
          <w:szCs w:val="22"/>
          <w:lang w:val="en-US"/>
        </w:rPr>
      </w:pPr>
      <w:r w:rsidRPr="0086310B">
        <w:rPr>
          <w:sz w:val="22"/>
          <w:szCs w:val="22"/>
          <w:lang w:val="en-US"/>
        </w:rPr>
        <w:t xml:space="preserve">to obtain health resort vouchers; </w:t>
      </w:r>
    </w:p>
    <w:p w:rsidR="00AE2EEB" w:rsidRPr="0086310B" w:rsidRDefault="00C34495" w:rsidP="000144EB">
      <w:pPr>
        <w:numPr>
          <w:ilvl w:val="0"/>
          <w:numId w:val="14"/>
        </w:numPr>
        <w:tabs>
          <w:tab w:val="left" w:pos="426"/>
          <w:tab w:val="left" w:pos="2340"/>
        </w:tabs>
        <w:overflowPunct w:val="0"/>
        <w:autoSpaceDE w:val="0"/>
        <w:autoSpaceDN w:val="0"/>
        <w:adjustRightInd w:val="0"/>
        <w:ind w:left="0" w:firstLine="0"/>
        <w:jc w:val="both"/>
        <w:textAlignment w:val="baseline"/>
        <w:rPr>
          <w:sz w:val="22"/>
          <w:szCs w:val="22"/>
          <w:lang w:val="en-US"/>
        </w:rPr>
      </w:pPr>
      <w:r w:rsidRPr="0086310B">
        <w:rPr>
          <w:sz w:val="22"/>
          <w:szCs w:val="22"/>
          <w:lang w:val="en-US"/>
        </w:rPr>
        <w:t>examinations and tests performed to issue a sanatorium-resort card;</w:t>
      </w:r>
    </w:p>
    <w:p w:rsidR="00AE2EEB" w:rsidRPr="0086310B" w:rsidRDefault="00C34495" w:rsidP="000144EB">
      <w:pPr>
        <w:numPr>
          <w:ilvl w:val="0"/>
          <w:numId w:val="14"/>
        </w:numPr>
        <w:tabs>
          <w:tab w:val="left" w:pos="426"/>
          <w:tab w:val="left" w:pos="2340"/>
        </w:tabs>
        <w:overflowPunct w:val="0"/>
        <w:autoSpaceDE w:val="0"/>
        <w:autoSpaceDN w:val="0"/>
        <w:adjustRightInd w:val="0"/>
        <w:ind w:left="0" w:firstLine="0"/>
        <w:jc w:val="both"/>
        <w:textAlignment w:val="baseline"/>
        <w:rPr>
          <w:sz w:val="22"/>
          <w:szCs w:val="22"/>
          <w:lang w:val="en-US"/>
        </w:rPr>
      </w:pPr>
      <w:r w:rsidRPr="0086310B">
        <w:rPr>
          <w:sz w:val="22"/>
          <w:szCs w:val="22"/>
          <w:lang w:val="en-US"/>
        </w:rPr>
        <w:lastRenderedPageBreak/>
        <w:t>the use of polymer bandages for immobilization in cases of injuries, which occurred during the term of the insurance agreement;</w:t>
      </w:r>
    </w:p>
    <w:p w:rsidR="00942499" w:rsidRPr="0086310B" w:rsidRDefault="00C34495" w:rsidP="00942499">
      <w:pPr>
        <w:pStyle w:val="2"/>
        <w:rPr>
          <w:sz w:val="22"/>
          <w:szCs w:val="22"/>
        </w:rPr>
      </w:pPr>
      <w:proofErr w:type="gramStart"/>
      <w:r w:rsidRPr="0086310B">
        <w:rPr>
          <w:sz w:val="22"/>
          <w:szCs w:val="22"/>
          <w:lang w:val="en-US"/>
        </w:rPr>
        <w:t>temporary</w:t>
      </w:r>
      <w:proofErr w:type="gramEnd"/>
      <w:r w:rsidRPr="0086310B">
        <w:rPr>
          <w:sz w:val="22"/>
          <w:szCs w:val="22"/>
          <w:lang w:val="en-US"/>
        </w:rPr>
        <w:t xml:space="preserve"> disability examination;</w:t>
      </w:r>
    </w:p>
    <w:p w:rsidR="00942499" w:rsidRPr="0086310B" w:rsidRDefault="00C34495" w:rsidP="00942499">
      <w:pPr>
        <w:pStyle w:val="2"/>
        <w:rPr>
          <w:sz w:val="22"/>
          <w:szCs w:val="22"/>
        </w:rPr>
      </w:pPr>
      <w:proofErr w:type="gramStart"/>
      <w:r w:rsidRPr="0086310B">
        <w:rPr>
          <w:sz w:val="22"/>
          <w:szCs w:val="22"/>
          <w:lang w:val="en-US"/>
        </w:rPr>
        <w:t>day</w:t>
      </w:r>
      <w:proofErr w:type="gramEnd"/>
      <w:r w:rsidRPr="0086310B">
        <w:rPr>
          <w:sz w:val="22"/>
          <w:szCs w:val="22"/>
          <w:lang w:val="en-US"/>
        </w:rPr>
        <w:t xml:space="preserve"> clinic care</w:t>
      </w:r>
      <w:r w:rsidRPr="0086310B">
        <w:rPr>
          <w:rStyle w:val="a5"/>
          <w:sz w:val="22"/>
          <w:szCs w:val="22"/>
        </w:rPr>
        <w:footnoteReference w:id="5"/>
      </w:r>
      <w:r w:rsidRPr="0086310B">
        <w:rPr>
          <w:sz w:val="22"/>
          <w:szCs w:val="22"/>
          <w:lang w:val="en-US"/>
        </w:rPr>
        <w:t>;</w:t>
      </w:r>
    </w:p>
    <w:p w:rsidR="00CA5BEE" w:rsidRPr="0086310B" w:rsidRDefault="00C34495" w:rsidP="00CA5BEE">
      <w:pPr>
        <w:pStyle w:val="2"/>
        <w:rPr>
          <w:sz w:val="22"/>
          <w:szCs w:val="22"/>
          <w:lang w:val="en-US"/>
        </w:rPr>
      </w:pPr>
      <w:r w:rsidRPr="0086310B">
        <w:rPr>
          <w:sz w:val="22"/>
          <w:szCs w:val="22"/>
          <w:lang w:val="en-US"/>
        </w:rPr>
        <w:t>"Second Opinion" service subject to at least two of the following criteria:</w:t>
      </w:r>
      <w:r w:rsidRPr="0086310B">
        <w:rPr>
          <w:rStyle w:val="a5"/>
          <w:sz w:val="22"/>
          <w:szCs w:val="22"/>
        </w:rPr>
        <w:footnoteReference w:id="6"/>
      </w:r>
    </w:p>
    <w:p w:rsidR="00CA5BEE" w:rsidRPr="0086310B" w:rsidRDefault="00C34495" w:rsidP="00717404">
      <w:pPr>
        <w:numPr>
          <w:ilvl w:val="0"/>
          <w:numId w:val="14"/>
        </w:numPr>
        <w:tabs>
          <w:tab w:val="left" w:pos="426"/>
          <w:tab w:val="left" w:pos="2340"/>
        </w:tabs>
        <w:overflowPunct w:val="0"/>
        <w:autoSpaceDE w:val="0"/>
        <w:autoSpaceDN w:val="0"/>
        <w:adjustRightInd w:val="0"/>
        <w:ind w:left="0" w:firstLine="0"/>
        <w:jc w:val="both"/>
        <w:textAlignment w:val="baseline"/>
        <w:rPr>
          <w:sz w:val="22"/>
          <w:szCs w:val="22"/>
        </w:rPr>
      </w:pPr>
      <w:r w:rsidRPr="0086310B">
        <w:rPr>
          <w:sz w:val="22"/>
          <w:szCs w:val="22"/>
          <w:lang w:val="en-US"/>
        </w:rPr>
        <w:t>severe form of disease;</w:t>
      </w:r>
    </w:p>
    <w:p w:rsidR="00CA5BEE" w:rsidRPr="0086310B" w:rsidRDefault="00C34495" w:rsidP="00717404">
      <w:pPr>
        <w:numPr>
          <w:ilvl w:val="0"/>
          <w:numId w:val="14"/>
        </w:numPr>
        <w:tabs>
          <w:tab w:val="left" w:pos="426"/>
          <w:tab w:val="left" w:pos="2340"/>
        </w:tabs>
        <w:overflowPunct w:val="0"/>
        <w:autoSpaceDE w:val="0"/>
        <w:autoSpaceDN w:val="0"/>
        <w:adjustRightInd w:val="0"/>
        <w:ind w:left="0" w:firstLine="0"/>
        <w:jc w:val="both"/>
        <w:textAlignment w:val="baseline"/>
        <w:rPr>
          <w:sz w:val="22"/>
          <w:szCs w:val="22"/>
          <w:lang w:val="en-US"/>
        </w:rPr>
      </w:pPr>
      <w:r w:rsidRPr="0086310B">
        <w:rPr>
          <w:sz w:val="22"/>
          <w:szCs w:val="22"/>
          <w:lang w:val="en-US"/>
        </w:rPr>
        <w:t>long-term recurrent course of the disease;</w:t>
      </w:r>
    </w:p>
    <w:p w:rsidR="00CA5BEE" w:rsidRPr="0086310B" w:rsidRDefault="00C34495" w:rsidP="00717404">
      <w:pPr>
        <w:numPr>
          <w:ilvl w:val="0"/>
          <w:numId w:val="14"/>
        </w:numPr>
        <w:tabs>
          <w:tab w:val="left" w:pos="426"/>
          <w:tab w:val="left" w:pos="2340"/>
        </w:tabs>
        <w:overflowPunct w:val="0"/>
        <w:autoSpaceDE w:val="0"/>
        <w:autoSpaceDN w:val="0"/>
        <w:adjustRightInd w:val="0"/>
        <w:ind w:left="0" w:firstLine="0"/>
        <w:jc w:val="both"/>
        <w:textAlignment w:val="baseline"/>
        <w:rPr>
          <w:sz w:val="22"/>
          <w:szCs w:val="22"/>
          <w:lang w:val="en-US"/>
        </w:rPr>
      </w:pPr>
      <w:proofErr w:type="gramStart"/>
      <w:r w:rsidRPr="0086310B">
        <w:rPr>
          <w:sz w:val="22"/>
          <w:szCs w:val="22"/>
          <w:lang w:val="en-US"/>
        </w:rPr>
        <w:t>lack</w:t>
      </w:r>
      <w:proofErr w:type="gramEnd"/>
      <w:r w:rsidRPr="0086310B">
        <w:rPr>
          <w:sz w:val="22"/>
          <w:szCs w:val="22"/>
          <w:lang w:val="en-US"/>
        </w:rPr>
        <w:t xml:space="preserve"> of dynamics / negative dynamics against the background of therapeutic / surgical treatment for more than four months.</w:t>
      </w:r>
    </w:p>
    <w:p w:rsidR="00942499" w:rsidRPr="0086310B" w:rsidRDefault="00C34495" w:rsidP="00E3452C">
      <w:pPr>
        <w:pStyle w:val="1"/>
        <w:widowControl/>
        <w:rPr>
          <w:sz w:val="22"/>
          <w:szCs w:val="22"/>
        </w:rPr>
      </w:pPr>
      <w:r w:rsidRPr="0086310B">
        <w:rPr>
          <w:sz w:val="22"/>
          <w:szCs w:val="22"/>
          <w:lang w:val="en-US"/>
        </w:rPr>
        <w:t>Medical Service Provision Procedure</w:t>
      </w:r>
    </w:p>
    <w:p w:rsidR="00942499" w:rsidRPr="0086310B" w:rsidRDefault="00C34495" w:rsidP="00942499">
      <w:pPr>
        <w:pStyle w:val="2"/>
        <w:widowControl/>
        <w:rPr>
          <w:sz w:val="22"/>
          <w:szCs w:val="22"/>
          <w:lang w:val="en-US"/>
        </w:rPr>
      </w:pPr>
      <w:r w:rsidRPr="0086310B">
        <w:rPr>
          <w:sz w:val="22"/>
          <w:szCs w:val="22"/>
          <w:lang w:val="en-US"/>
        </w:rPr>
        <w:t>In order to obtain the outpatient and polyclinic medical services, the Insured Person or his/her representative should apply to the medical institution specified in the insurance agreement</w:t>
      </w:r>
      <w:r w:rsidRPr="0086310B">
        <w:rPr>
          <w:rStyle w:val="a5"/>
          <w:sz w:val="22"/>
          <w:szCs w:val="22"/>
        </w:rPr>
        <w:footnoteReference w:id="7"/>
      </w:r>
      <w:r w:rsidRPr="0086310B">
        <w:rPr>
          <w:sz w:val="22"/>
          <w:szCs w:val="22"/>
          <w:lang w:val="en-US"/>
        </w:rPr>
        <w:t>.</w:t>
      </w:r>
    </w:p>
    <w:p w:rsidR="00942499" w:rsidRPr="0086310B" w:rsidRDefault="00C34495" w:rsidP="00942499">
      <w:pPr>
        <w:pStyle w:val="a6"/>
        <w:widowControl/>
        <w:ind w:firstLine="709"/>
        <w:rPr>
          <w:sz w:val="22"/>
          <w:szCs w:val="22"/>
          <w:lang w:val="en-US"/>
        </w:rPr>
      </w:pPr>
      <w:r w:rsidRPr="0086310B">
        <w:rPr>
          <w:sz w:val="22"/>
          <w:szCs w:val="22"/>
          <w:lang w:val="en-US"/>
        </w:rPr>
        <w:t xml:space="preserve">Services shall be rendered during the healthcare facility's working hours if the Insured Person has a document confirming conclusion of an insurance agreement (voluntary health insurance certificate, etc.), an identity document and, if necessary, a pass card to the healthcare facility. </w:t>
      </w:r>
    </w:p>
    <w:p w:rsidR="00CC5CE3" w:rsidRPr="0086310B" w:rsidRDefault="00C34495" w:rsidP="00942499">
      <w:pPr>
        <w:ind w:firstLine="709"/>
        <w:jc w:val="both"/>
        <w:rPr>
          <w:sz w:val="22"/>
          <w:szCs w:val="22"/>
          <w:lang w:val="en-US"/>
        </w:rPr>
      </w:pPr>
      <w:r w:rsidRPr="0086310B">
        <w:rPr>
          <w:sz w:val="22"/>
          <w:szCs w:val="22"/>
          <w:lang w:val="en-US"/>
        </w:rPr>
        <w:t>Home care is rendered by an appropriate service of the medical institution at the address specified in the insurance agreement within:</w:t>
      </w:r>
    </w:p>
    <w:p w:rsidR="00CC5CE3" w:rsidRPr="0086310B" w:rsidRDefault="00C34495" w:rsidP="00717404">
      <w:pPr>
        <w:numPr>
          <w:ilvl w:val="0"/>
          <w:numId w:val="14"/>
        </w:numPr>
        <w:tabs>
          <w:tab w:val="left" w:pos="426"/>
          <w:tab w:val="left" w:pos="2340"/>
        </w:tabs>
        <w:overflowPunct w:val="0"/>
        <w:autoSpaceDE w:val="0"/>
        <w:autoSpaceDN w:val="0"/>
        <w:adjustRightInd w:val="0"/>
        <w:ind w:left="0" w:firstLine="0"/>
        <w:jc w:val="both"/>
        <w:textAlignment w:val="baseline"/>
        <w:rPr>
          <w:b/>
          <w:bCs/>
          <w:sz w:val="22"/>
          <w:szCs w:val="22"/>
          <w:lang w:val="en-US"/>
        </w:rPr>
      </w:pPr>
      <w:r w:rsidRPr="0086310B">
        <w:rPr>
          <w:sz w:val="22"/>
          <w:szCs w:val="22"/>
          <w:lang w:val="en-US"/>
        </w:rPr>
        <w:t xml:space="preserve"> Moscow MKAD Ring Road and the following districts: Vnukovo, Vostochniy, Zhulebino, Kozhukhovo, Kosino-Ukhtomskiy, Kurkino, Mitino, Molzhaninovskiy, Nekrasovka, Novo-Peredelkino, Novokosino, Severnoye Butovo, Severniy, Solntsevo, Yuzhnoye Butovo;</w:t>
      </w:r>
    </w:p>
    <w:p w:rsidR="00CC5CE3" w:rsidRPr="0086310B" w:rsidRDefault="00C34495" w:rsidP="00717404">
      <w:pPr>
        <w:numPr>
          <w:ilvl w:val="0"/>
          <w:numId w:val="14"/>
        </w:numPr>
        <w:tabs>
          <w:tab w:val="left" w:pos="426"/>
          <w:tab w:val="left" w:pos="2340"/>
        </w:tabs>
        <w:overflowPunct w:val="0"/>
        <w:autoSpaceDE w:val="0"/>
        <w:autoSpaceDN w:val="0"/>
        <w:adjustRightInd w:val="0"/>
        <w:ind w:left="0" w:firstLine="0"/>
        <w:jc w:val="both"/>
        <w:textAlignment w:val="baseline"/>
        <w:rPr>
          <w:b/>
          <w:bCs/>
          <w:sz w:val="22"/>
          <w:szCs w:val="22"/>
          <w:lang w:val="en-US"/>
        </w:rPr>
      </w:pPr>
      <w:r w:rsidRPr="0086310B">
        <w:rPr>
          <w:sz w:val="22"/>
          <w:szCs w:val="22"/>
          <w:lang w:val="en-US"/>
        </w:rPr>
        <w:t xml:space="preserve"> Saint Petersburg – administrative districts and borders of the city set in accordance with Law No. 411-68 "On Territorial Structure of Saint Petersburg" dated July 25, 2005 (as amended on the date of services provision);</w:t>
      </w:r>
    </w:p>
    <w:p w:rsidR="00CC5CE3" w:rsidRPr="0086310B" w:rsidRDefault="00C34495" w:rsidP="00717404">
      <w:pPr>
        <w:numPr>
          <w:ilvl w:val="0"/>
          <w:numId w:val="14"/>
        </w:numPr>
        <w:tabs>
          <w:tab w:val="left" w:pos="426"/>
          <w:tab w:val="left" w:pos="2340"/>
        </w:tabs>
        <w:overflowPunct w:val="0"/>
        <w:autoSpaceDE w:val="0"/>
        <w:autoSpaceDN w:val="0"/>
        <w:adjustRightInd w:val="0"/>
        <w:ind w:left="0" w:firstLine="0"/>
        <w:jc w:val="both"/>
        <w:textAlignment w:val="baseline"/>
        <w:rPr>
          <w:b/>
          <w:bCs/>
          <w:sz w:val="22"/>
          <w:szCs w:val="22"/>
          <w:lang w:val="en-US"/>
        </w:rPr>
      </w:pPr>
      <w:r w:rsidRPr="0086310B">
        <w:rPr>
          <w:sz w:val="22"/>
          <w:szCs w:val="22"/>
          <w:lang w:val="en-US"/>
        </w:rPr>
        <w:t xml:space="preserve"> </w:t>
      </w:r>
      <w:proofErr w:type="gramStart"/>
      <w:r w:rsidRPr="0086310B">
        <w:rPr>
          <w:sz w:val="22"/>
          <w:szCs w:val="22"/>
          <w:lang w:val="en-US"/>
        </w:rPr>
        <w:t>other</w:t>
      </w:r>
      <w:proofErr w:type="gramEnd"/>
      <w:r w:rsidRPr="0086310B">
        <w:rPr>
          <w:sz w:val="22"/>
          <w:szCs w:val="22"/>
          <w:lang w:val="en-US"/>
        </w:rPr>
        <w:t xml:space="preserve"> settlements - administrative districts and borders of the settlement established by the healthcare facility service.</w:t>
      </w:r>
    </w:p>
    <w:p w:rsidR="00B60E26" w:rsidRPr="0086310B" w:rsidRDefault="00C34495" w:rsidP="00C05179">
      <w:pPr>
        <w:pStyle w:val="2"/>
        <w:widowControl/>
        <w:rPr>
          <w:sz w:val="22"/>
          <w:szCs w:val="22"/>
          <w:lang w:val="en-US"/>
        </w:rPr>
      </w:pPr>
      <w:r w:rsidRPr="0086310B">
        <w:rPr>
          <w:sz w:val="22"/>
          <w:szCs w:val="22"/>
          <w:lang w:val="en-US"/>
        </w:rPr>
        <w:t>The Insured Person or his/her representative shall apply to the Medical Aid Organization Division of Ingosstrakh Insurance Company:</w:t>
      </w:r>
    </w:p>
    <w:p w:rsidR="00942499" w:rsidRPr="0086310B" w:rsidRDefault="00C34495" w:rsidP="0052182A">
      <w:pPr>
        <w:numPr>
          <w:ilvl w:val="0"/>
          <w:numId w:val="14"/>
        </w:numPr>
        <w:tabs>
          <w:tab w:val="left" w:pos="426"/>
          <w:tab w:val="left" w:pos="2340"/>
        </w:tabs>
        <w:overflowPunct w:val="0"/>
        <w:autoSpaceDE w:val="0"/>
        <w:autoSpaceDN w:val="0"/>
        <w:adjustRightInd w:val="0"/>
        <w:ind w:left="0" w:firstLine="0"/>
        <w:jc w:val="both"/>
        <w:textAlignment w:val="baseline"/>
        <w:rPr>
          <w:sz w:val="22"/>
          <w:szCs w:val="22"/>
          <w:lang w:val="en-US"/>
        </w:rPr>
      </w:pPr>
      <w:r w:rsidRPr="0086310B">
        <w:rPr>
          <w:sz w:val="22"/>
          <w:szCs w:val="22"/>
          <w:lang w:val="en-US"/>
        </w:rPr>
        <w:t xml:space="preserve">to obtain medical services recommended by the physician if such services can not be provided by any of the medical institutions specified in the insurance agreement; </w:t>
      </w:r>
    </w:p>
    <w:p w:rsidR="00942499" w:rsidRPr="0086310B" w:rsidRDefault="00C34495" w:rsidP="0052182A">
      <w:pPr>
        <w:numPr>
          <w:ilvl w:val="0"/>
          <w:numId w:val="14"/>
        </w:numPr>
        <w:tabs>
          <w:tab w:val="left" w:pos="426"/>
          <w:tab w:val="left" w:pos="2340"/>
        </w:tabs>
        <w:overflowPunct w:val="0"/>
        <w:autoSpaceDE w:val="0"/>
        <w:autoSpaceDN w:val="0"/>
        <w:adjustRightInd w:val="0"/>
        <w:ind w:left="0" w:firstLine="0"/>
        <w:jc w:val="both"/>
        <w:textAlignment w:val="baseline"/>
        <w:rPr>
          <w:sz w:val="22"/>
          <w:szCs w:val="22"/>
          <w:lang w:val="en-US"/>
        </w:rPr>
      </w:pPr>
      <w:proofErr w:type="gramStart"/>
      <w:r w:rsidRPr="0086310B">
        <w:rPr>
          <w:sz w:val="22"/>
          <w:szCs w:val="22"/>
          <w:lang w:val="en-US"/>
        </w:rPr>
        <w:t>to</w:t>
      </w:r>
      <w:proofErr w:type="gramEnd"/>
      <w:r w:rsidRPr="0086310B">
        <w:rPr>
          <w:sz w:val="22"/>
          <w:szCs w:val="22"/>
          <w:lang w:val="en-US"/>
        </w:rPr>
        <w:t xml:space="preserve"> obtain home medical care by the </w:t>
      </w:r>
      <w:r w:rsidRPr="0086310B">
        <w:rPr>
          <w:rStyle w:val="a5"/>
          <w:sz w:val="22"/>
          <w:szCs w:val="22"/>
        </w:rPr>
        <w:footnoteReference w:id="8"/>
      </w:r>
      <w:r w:rsidRPr="0086310B">
        <w:rPr>
          <w:sz w:val="22"/>
          <w:szCs w:val="22"/>
          <w:lang w:val="en-US"/>
        </w:rPr>
        <w:t>pediatrician if none of the medical institutions specified in the insurance agreement is able to provide home medical care.</w:t>
      </w:r>
    </w:p>
    <w:p w:rsidR="00FF1213" w:rsidRPr="0086310B" w:rsidRDefault="00C34495" w:rsidP="00FF1213">
      <w:pPr>
        <w:pStyle w:val="2"/>
        <w:widowControl/>
        <w:rPr>
          <w:b/>
          <w:sz w:val="22"/>
          <w:szCs w:val="22"/>
          <w:lang w:val="en-US"/>
        </w:rPr>
      </w:pPr>
      <w:r w:rsidRPr="0086310B">
        <w:rPr>
          <w:sz w:val="22"/>
          <w:szCs w:val="22"/>
          <w:lang w:val="en-US"/>
        </w:rPr>
        <w:t>The Insured Person or his/her representative may apply to the Medical Aid Organization Division of Ingosstrakh Insurance Company for assistance in choosing a medical institution to obtain the necessary medical assistance.</w:t>
      </w:r>
    </w:p>
    <w:p w:rsidR="00942499" w:rsidRPr="0086310B" w:rsidRDefault="00C34495" w:rsidP="00942499">
      <w:pPr>
        <w:pStyle w:val="2"/>
        <w:rPr>
          <w:sz w:val="22"/>
          <w:szCs w:val="22"/>
          <w:lang w:val="en-US"/>
        </w:rPr>
      </w:pPr>
      <w:r w:rsidRPr="0086310B">
        <w:rPr>
          <w:sz w:val="22"/>
          <w:szCs w:val="22"/>
          <w:lang w:val="en-US"/>
        </w:rPr>
        <w:t>In the cases listed in clauses 2.2 and 2.3 hereof, the medical institution shall be determined by Ingosstrakh Insurance Company.</w:t>
      </w:r>
    </w:p>
    <w:p w:rsidR="00CA5BEE" w:rsidRPr="0086310B" w:rsidRDefault="00C34495" w:rsidP="00CA5BEE">
      <w:pPr>
        <w:pStyle w:val="2"/>
        <w:ind w:right="-1"/>
        <w:rPr>
          <w:sz w:val="22"/>
          <w:szCs w:val="22"/>
          <w:lang w:val="en-US"/>
        </w:rPr>
      </w:pPr>
      <w:r w:rsidRPr="0086310B">
        <w:rPr>
          <w:sz w:val="22"/>
          <w:szCs w:val="22"/>
          <w:lang w:val="en-US"/>
        </w:rPr>
        <w:t>For the purpose of arranging "Second Opinion" service referred to in clause 1.4 hereof, the Insured Person shall apply to the Ingosstrakh Insurance Company doctor-curator presenting the necessary results of the study and treatment performed upon the request of the Ingosstrakh Insurance Company employee</w:t>
      </w:r>
      <w:r w:rsidRPr="0086310B">
        <w:rPr>
          <w:rStyle w:val="a5"/>
          <w:sz w:val="22"/>
          <w:szCs w:val="22"/>
        </w:rPr>
        <w:footnoteReference w:id="9"/>
      </w:r>
      <w:r w:rsidRPr="0086310B">
        <w:rPr>
          <w:sz w:val="22"/>
          <w:szCs w:val="22"/>
          <w:lang w:val="en-US"/>
        </w:rPr>
        <w:t>.</w:t>
      </w:r>
    </w:p>
    <w:p w:rsidR="00A03447" w:rsidRPr="0086310B" w:rsidRDefault="00C34495" w:rsidP="009338FE">
      <w:pPr>
        <w:pStyle w:val="1"/>
        <w:widowControl/>
        <w:rPr>
          <w:sz w:val="22"/>
          <w:szCs w:val="22"/>
        </w:rPr>
      </w:pPr>
      <w:r w:rsidRPr="0086310B">
        <w:rPr>
          <w:sz w:val="22"/>
          <w:szCs w:val="22"/>
          <w:lang w:val="en-US"/>
        </w:rPr>
        <w:lastRenderedPageBreak/>
        <w:t>OBLIGATIONS of the Insurant</w:t>
      </w:r>
    </w:p>
    <w:p w:rsidR="00A03447" w:rsidRPr="0086310B" w:rsidRDefault="00C34495" w:rsidP="00A03447">
      <w:pPr>
        <w:pStyle w:val="2"/>
        <w:tabs>
          <w:tab w:val="left" w:pos="0"/>
          <w:tab w:val="num" w:pos="180"/>
        </w:tabs>
        <w:textAlignment w:val="auto"/>
        <w:rPr>
          <w:sz w:val="22"/>
          <w:szCs w:val="22"/>
          <w:lang w:val="en-US"/>
        </w:rPr>
      </w:pPr>
      <w:r w:rsidRPr="0086310B">
        <w:rPr>
          <w:sz w:val="22"/>
          <w:szCs w:val="22"/>
          <w:lang w:val="en-US"/>
        </w:rPr>
        <w:t>The Insurant is obliged to compensate expenses incurred by Ingosstrakh IPJSC in the following cases:</w:t>
      </w:r>
    </w:p>
    <w:p w:rsidR="00A03447" w:rsidRPr="0086310B" w:rsidRDefault="00C34495" w:rsidP="00A03447">
      <w:pPr>
        <w:pStyle w:val="3"/>
        <w:tabs>
          <w:tab w:val="left" w:pos="0"/>
        </w:tabs>
        <w:textAlignment w:val="auto"/>
        <w:rPr>
          <w:sz w:val="22"/>
          <w:szCs w:val="22"/>
          <w:lang w:val="en-US"/>
        </w:rPr>
      </w:pPr>
      <w:bookmarkStart w:id="1" w:name="_Ref431960127"/>
      <w:r w:rsidRPr="0086310B">
        <w:rPr>
          <w:sz w:val="22"/>
          <w:szCs w:val="22"/>
          <w:lang w:val="en-US"/>
        </w:rPr>
        <w:t>calling a pediatrician to an inaccurate, incomplete or non-existent address designated by the Insured Person or by the person acting in his or her interest to a member of the relevant medical service or an employee of Ingosstrakh IPJSC;</w:t>
      </w:r>
    </w:p>
    <w:p w:rsidR="00A03447" w:rsidRPr="0086310B" w:rsidRDefault="00C34495" w:rsidP="00A03447">
      <w:pPr>
        <w:pStyle w:val="3"/>
        <w:tabs>
          <w:tab w:val="left" w:pos="0"/>
        </w:tabs>
        <w:textAlignment w:val="auto"/>
        <w:rPr>
          <w:sz w:val="22"/>
          <w:szCs w:val="22"/>
          <w:lang w:val="en-US"/>
        </w:rPr>
      </w:pPr>
      <w:proofErr w:type="gramStart"/>
      <w:r w:rsidRPr="0086310B">
        <w:rPr>
          <w:sz w:val="22"/>
          <w:szCs w:val="22"/>
          <w:lang w:val="en-US"/>
        </w:rPr>
        <w:t>the</w:t>
      </w:r>
      <w:proofErr w:type="gramEnd"/>
      <w:r w:rsidRPr="0086310B">
        <w:rPr>
          <w:sz w:val="22"/>
          <w:szCs w:val="22"/>
          <w:lang w:val="en-US"/>
        </w:rPr>
        <w:t xml:space="preserve"> absence of the Insured Person at the address indicated when calling a pediatrician;</w:t>
      </w:r>
    </w:p>
    <w:p w:rsidR="00A03447" w:rsidRPr="0086310B" w:rsidRDefault="00C34495" w:rsidP="00A03447">
      <w:pPr>
        <w:pStyle w:val="3"/>
        <w:textAlignment w:val="auto"/>
        <w:rPr>
          <w:sz w:val="22"/>
          <w:szCs w:val="22"/>
          <w:lang w:val="en-US"/>
        </w:rPr>
      </w:pPr>
      <w:proofErr w:type="gramStart"/>
      <w:r w:rsidRPr="0086310B">
        <w:rPr>
          <w:sz w:val="22"/>
          <w:szCs w:val="22"/>
          <w:lang w:val="en-US"/>
        </w:rPr>
        <w:t>the</w:t>
      </w:r>
      <w:proofErr w:type="gramEnd"/>
      <w:r w:rsidRPr="0086310B">
        <w:rPr>
          <w:sz w:val="22"/>
          <w:szCs w:val="22"/>
          <w:lang w:val="en-US"/>
        </w:rPr>
        <w:t xml:space="preserve"> rejection of the services of a pediatrician at the place of the call;</w:t>
      </w:r>
    </w:p>
    <w:p w:rsidR="00A03447" w:rsidRPr="0086310B" w:rsidRDefault="00C34495" w:rsidP="00A03447">
      <w:pPr>
        <w:pStyle w:val="3"/>
        <w:tabs>
          <w:tab w:val="left" w:pos="0"/>
        </w:tabs>
        <w:textAlignment w:val="auto"/>
        <w:rPr>
          <w:sz w:val="22"/>
          <w:szCs w:val="22"/>
          <w:lang w:val="en-US"/>
        </w:rPr>
      </w:pPr>
      <w:proofErr w:type="gramStart"/>
      <w:r w:rsidRPr="0086310B">
        <w:rPr>
          <w:sz w:val="22"/>
          <w:szCs w:val="22"/>
          <w:lang w:val="en-US"/>
        </w:rPr>
        <w:t>calling</w:t>
      </w:r>
      <w:proofErr w:type="gramEnd"/>
      <w:r w:rsidRPr="0086310B">
        <w:rPr>
          <w:sz w:val="22"/>
          <w:szCs w:val="22"/>
          <w:lang w:val="en-US"/>
        </w:rPr>
        <w:t xml:space="preserve"> a pediatrician for the persons not insured under this program;</w:t>
      </w:r>
    </w:p>
    <w:p w:rsidR="00A03447" w:rsidRPr="0086310B" w:rsidRDefault="00C34495" w:rsidP="00A03447">
      <w:pPr>
        <w:pStyle w:val="3"/>
        <w:tabs>
          <w:tab w:val="left" w:pos="0"/>
        </w:tabs>
        <w:textAlignment w:val="auto"/>
        <w:rPr>
          <w:sz w:val="22"/>
          <w:szCs w:val="22"/>
          <w:lang w:val="en-US"/>
        </w:rPr>
      </w:pPr>
      <w:proofErr w:type="gramStart"/>
      <w:r w:rsidRPr="0086310B">
        <w:rPr>
          <w:sz w:val="22"/>
          <w:szCs w:val="22"/>
          <w:lang w:val="en-US"/>
        </w:rPr>
        <w:t>calling</w:t>
      </w:r>
      <w:proofErr w:type="gramEnd"/>
      <w:r w:rsidRPr="0086310B">
        <w:rPr>
          <w:sz w:val="22"/>
          <w:szCs w:val="22"/>
          <w:lang w:val="en-US"/>
        </w:rPr>
        <w:t xml:space="preserve"> a pediatrician to receive planned consultations, referrals to planned examinations, obtain prescriptions for preferential medication, and close of the work incapacity certificate;</w:t>
      </w:r>
    </w:p>
    <w:p w:rsidR="00A03447" w:rsidRPr="0086310B" w:rsidRDefault="00C34495" w:rsidP="00A03447">
      <w:pPr>
        <w:pStyle w:val="3"/>
        <w:tabs>
          <w:tab w:val="left" w:pos="0"/>
        </w:tabs>
        <w:textAlignment w:val="auto"/>
        <w:rPr>
          <w:sz w:val="22"/>
          <w:szCs w:val="22"/>
          <w:lang w:val="en-US"/>
        </w:rPr>
      </w:pPr>
      <w:proofErr w:type="gramStart"/>
      <w:r w:rsidRPr="0086310B">
        <w:rPr>
          <w:sz w:val="22"/>
          <w:szCs w:val="22"/>
          <w:lang w:val="en-US"/>
        </w:rPr>
        <w:t>calling</w:t>
      </w:r>
      <w:proofErr w:type="gramEnd"/>
      <w:r w:rsidRPr="0086310B">
        <w:rPr>
          <w:sz w:val="22"/>
          <w:szCs w:val="22"/>
          <w:lang w:val="en-US"/>
        </w:rPr>
        <w:t xml:space="preserve"> a pediatrician for the Insured Person who is in a state of alcoholic, toxic or drug intoxication, including for the purpose of obtaining a temporary disability certificate due to the specified states.</w:t>
      </w:r>
    </w:p>
    <w:bookmarkEnd w:id="1"/>
    <w:p w:rsidR="00A03447" w:rsidRPr="0086310B" w:rsidRDefault="00C34495" w:rsidP="00A03447">
      <w:pPr>
        <w:pStyle w:val="2"/>
        <w:tabs>
          <w:tab w:val="left" w:pos="0"/>
          <w:tab w:val="num" w:pos="180"/>
        </w:tabs>
        <w:textAlignment w:val="auto"/>
        <w:rPr>
          <w:sz w:val="22"/>
          <w:szCs w:val="22"/>
          <w:lang w:val="en-US"/>
        </w:rPr>
      </w:pPr>
      <w:r w:rsidRPr="0086310B">
        <w:rPr>
          <w:sz w:val="22"/>
          <w:szCs w:val="22"/>
          <w:lang w:val="en-US"/>
        </w:rPr>
        <w:t>After Ingosstrakh Insurance Company pays for services specified in paragraphs 3.1.1–3.1.6 hereof, Ingosstrakh Insurance Company is entitled to demand compensation of the amount of the relevant invoice from the Insurant. If the Insured Person fails to pay such amount within 5 business days following the date of receipt of the invoice from Ingosstrakh Insurance Company, the latter is entitled to terminate the insurance agreement executed with respect to such Insured Person.</w:t>
      </w:r>
    </w:p>
    <w:p w:rsidR="00761ACD" w:rsidRPr="007266DA" w:rsidRDefault="00C34495" w:rsidP="002058F4">
      <w:pPr>
        <w:tabs>
          <w:tab w:val="left" w:pos="6946"/>
        </w:tabs>
        <w:spacing w:before="120"/>
        <w:ind w:firstLine="709"/>
        <w:jc w:val="both"/>
        <w:rPr>
          <w:b/>
          <w:sz w:val="22"/>
          <w:szCs w:val="22"/>
          <w:lang w:val="en-US"/>
        </w:rPr>
      </w:pPr>
      <w:r w:rsidRPr="0086310B">
        <w:rPr>
          <w:b/>
          <w:sz w:val="22"/>
          <w:szCs w:val="22"/>
          <w:lang w:val="en-US"/>
        </w:rPr>
        <w:t>Exceptions from the voluntary health insurance programs form an integral part of this program.</w:t>
      </w:r>
    </w:p>
    <w:p w:rsidR="00E3452C" w:rsidRPr="007266DA" w:rsidRDefault="0008357C" w:rsidP="00E3452C">
      <w:pPr>
        <w:rPr>
          <w:sz w:val="22"/>
          <w:szCs w:val="22"/>
          <w:lang w:val="en-US"/>
        </w:rPr>
      </w:pPr>
    </w:p>
    <w:sectPr w:rsidR="00E3452C" w:rsidRPr="007266DA" w:rsidSect="00B3563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57C" w:rsidRDefault="0008357C">
      <w:r>
        <w:separator/>
      </w:r>
    </w:p>
  </w:endnote>
  <w:endnote w:type="continuationSeparator" w:id="0">
    <w:p w:rsidR="0008357C" w:rsidRDefault="00083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57C" w:rsidRDefault="0008357C">
      <w:r>
        <w:separator/>
      </w:r>
    </w:p>
  </w:footnote>
  <w:footnote w:type="continuationSeparator" w:id="0">
    <w:p w:rsidR="0008357C" w:rsidRDefault="0008357C">
      <w:r>
        <w:continuationSeparator/>
      </w:r>
    </w:p>
  </w:footnote>
  <w:footnote w:id="1">
    <w:p w:rsidR="002E0D79" w:rsidRPr="007266DA" w:rsidRDefault="00C34495" w:rsidP="00942499">
      <w:pPr>
        <w:pStyle w:val="a3"/>
        <w:ind w:left="0" w:firstLine="0"/>
        <w:rPr>
          <w:b w:val="0"/>
          <w:lang w:val="en-US"/>
        </w:rPr>
      </w:pPr>
      <w:r w:rsidRPr="00C51F6F">
        <w:rPr>
          <w:rStyle w:val="a5"/>
          <w:b w:val="0"/>
        </w:rPr>
        <w:footnoteRef/>
      </w:r>
      <w:r w:rsidRPr="00C51F6F">
        <w:rPr>
          <w:b w:val="0"/>
          <w:lang w:val="en-US"/>
        </w:rPr>
        <w:t xml:space="preserve"> This program shall include medical services provided by medical institutions specified in the insurance agreement as well as diagnostics and treatment of diseases, injuries and other medical indications specified in the International Statistical Classification of Diseases valid in the Russian Federation, except for services and diseases listed in the Exceptions from Voluntary Health Insurance Programs.</w:t>
      </w:r>
    </w:p>
  </w:footnote>
  <w:footnote w:id="2">
    <w:p w:rsidR="002E0D79" w:rsidRPr="007266DA" w:rsidRDefault="00C34495" w:rsidP="008363F8">
      <w:pPr>
        <w:pStyle w:val="a3"/>
        <w:ind w:left="0" w:firstLine="0"/>
        <w:rPr>
          <w:lang w:val="en-US"/>
        </w:rPr>
      </w:pPr>
      <w:r>
        <w:rPr>
          <w:rStyle w:val="a5"/>
          <w:b w:val="0"/>
        </w:rPr>
        <w:footnoteRef/>
      </w:r>
      <w:r>
        <w:rPr>
          <w:b w:val="0"/>
          <w:lang w:val="en-US"/>
        </w:rPr>
        <w:t xml:space="preserve"> One course is up to 10 sessions. </w:t>
      </w:r>
    </w:p>
  </w:footnote>
  <w:footnote w:id="3">
    <w:p w:rsidR="002E0D79" w:rsidRPr="007266DA" w:rsidRDefault="00C34495" w:rsidP="00942499">
      <w:pPr>
        <w:pStyle w:val="a3"/>
        <w:ind w:left="0" w:firstLine="0"/>
        <w:rPr>
          <w:b w:val="0"/>
          <w:lang w:val="en-US"/>
        </w:rPr>
      </w:pPr>
      <w:r>
        <w:rPr>
          <w:rStyle w:val="a5"/>
          <w:b w:val="0"/>
        </w:rPr>
        <w:footnoteRef/>
      </w:r>
      <w:r>
        <w:rPr>
          <w:b w:val="0"/>
          <w:lang w:val="en-US"/>
        </w:rPr>
        <w:t xml:space="preserve"> Home medical care is rendered by a pediatrician to the Insured Person, who, for reasons of health, nature of disease, is not able to attend a medical institution and needs a bed rest and medical supervision.</w:t>
      </w:r>
    </w:p>
  </w:footnote>
  <w:footnote w:id="4">
    <w:p w:rsidR="00161457" w:rsidRPr="00671E24" w:rsidRDefault="00C34495" w:rsidP="00161457">
      <w:pPr>
        <w:pStyle w:val="a3"/>
        <w:ind w:left="0" w:firstLine="0"/>
        <w:rPr>
          <w:rStyle w:val="a5"/>
          <w:b w:val="0"/>
          <w:vertAlign w:val="baseline"/>
        </w:rPr>
      </w:pPr>
      <w:r w:rsidRPr="00671E24">
        <w:rPr>
          <w:rStyle w:val="a5"/>
          <w:b w:val="0"/>
        </w:rPr>
        <w:footnoteRef/>
      </w:r>
      <w:r w:rsidRPr="00671E24">
        <w:rPr>
          <w:rStyle w:val="a5"/>
          <w:b w:val="0"/>
          <w:vertAlign w:val="baseline"/>
          <w:lang w:val="en-US"/>
        </w:rPr>
        <w:t xml:space="preserve"> For the Insured Person, who, due to his/her health condition or the nature of illness, is not able to attend a medical institution and needs a bed rest and medical supervision</w:t>
      </w:r>
      <w:r>
        <w:rPr>
          <w:rStyle w:val="a5"/>
          <w:b w:val="0"/>
          <w:lang w:val="en-US"/>
        </w:rPr>
        <w:t>.</w:t>
      </w:r>
    </w:p>
  </w:footnote>
  <w:footnote w:id="5">
    <w:p w:rsidR="002E0D79" w:rsidRPr="007266DA" w:rsidRDefault="00C34495" w:rsidP="00942499">
      <w:pPr>
        <w:pStyle w:val="a3"/>
        <w:ind w:left="0" w:firstLine="0"/>
        <w:rPr>
          <w:b w:val="0"/>
          <w:lang w:val="en-US"/>
        </w:rPr>
      </w:pPr>
      <w:r w:rsidRPr="000716C4">
        <w:rPr>
          <w:rStyle w:val="a5"/>
          <w:b w:val="0"/>
        </w:rPr>
        <w:footnoteRef/>
      </w:r>
      <w:r w:rsidRPr="000716C4">
        <w:rPr>
          <w:b w:val="0"/>
          <w:lang w:val="en-US"/>
        </w:rPr>
        <w:t xml:space="preserve"> For the Insured Person who is a member of Voluntary Health Insurance Program "Scheduled and Emergency Inpatient Care", only upon the consent of the Insurer.</w:t>
      </w:r>
    </w:p>
  </w:footnote>
  <w:footnote w:id="6">
    <w:p w:rsidR="00CA5BEE" w:rsidRPr="007266DA" w:rsidRDefault="00C34495" w:rsidP="00CA5BEE">
      <w:pPr>
        <w:pStyle w:val="a3"/>
        <w:ind w:left="0" w:firstLine="0"/>
        <w:rPr>
          <w:b w:val="0"/>
          <w:color w:val="FF0000"/>
          <w:lang w:val="en-US"/>
        </w:rPr>
      </w:pPr>
      <w:r w:rsidRPr="00FB100A">
        <w:rPr>
          <w:rStyle w:val="a5"/>
          <w:b w:val="0"/>
        </w:rPr>
        <w:footnoteRef/>
      </w:r>
      <w:r w:rsidRPr="00FB100A">
        <w:rPr>
          <w:b w:val="0"/>
          <w:lang w:val="en-US"/>
        </w:rPr>
        <w:t xml:space="preserve"> The "Second Opinion" service provides for an alternative consultation by correspondence with a specialist at the healthcare facility outside the Russian Federation at the choice of Ingosstrakh Insurance Company to confirm the diagnosis and / or decide on further treatment tactics. The decision on the need to organize the service is determined by Ingosstrakh Insurance Company doctor-curator on the basis of the analysis of the medical documentation of the Insured Person. The service is not provided for acute diseases and injuries where physical / instrumental diagnostics and treatment tactics are obvious and do not require any additional tests and outsourcing.</w:t>
      </w:r>
    </w:p>
  </w:footnote>
  <w:footnote w:id="7">
    <w:p w:rsidR="00CC5CE3" w:rsidRPr="007266DA" w:rsidRDefault="00C34495" w:rsidP="00CC5CE3">
      <w:pPr>
        <w:pStyle w:val="a3"/>
        <w:ind w:left="0" w:firstLine="0"/>
        <w:rPr>
          <w:b w:val="0"/>
          <w:lang w:val="en-US"/>
        </w:rPr>
      </w:pPr>
      <w:r w:rsidRPr="00FB100A">
        <w:rPr>
          <w:rStyle w:val="a5"/>
          <w:b w:val="0"/>
        </w:rPr>
        <w:footnoteRef/>
      </w:r>
      <w:r w:rsidRPr="00FB100A">
        <w:rPr>
          <w:b w:val="0"/>
          <w:lang w:val="en-US"/>
        </w:rPr>
        <w:t xml:space="preserve"> To receive outpatient-polyclinic services in St. Petersburg, the Insured Person or his/her representative shall apply to Medical Aid Organization Division of Ingosstrakh Insurance Company. </w:t>
      </w:r>
      <w:r w:rsidRPr="00CE02ED">
        <w:rPr>
          <w:b w:val="0"/>
          <w:color w:val="000000"/>
          <w:lang w:val="en-US"/>
        </w:rPr>
        <w:t>The staff of Ingosstrakh Insurance Company shall organize the provision of outpatient and polyclinic medical care services required by the Insured Person in the medical institutions specified in the insurance agreement</w:t>
      </w:r>
      <w:r w:rsidRPr="00FB100A">
        <w:rPr>
          <w:b w:val="0"/>
          <w:lang w:val="en-US"/>
        </w:rPr>
        <w:t xml:space="preserve"> or in an equivalent medical institution.</w:t>
      </w:r>
    </w:p>
  </w:footnote>
  <w:footnote w:id="8">
    <w:p w:rsidR="002E0D79" w:rsidRPr="007266DA" w:rsidRDefault="00C34495" w:rsidP="00942499">
      <w:pPr>
        <w:pStyle w:val="a3"/>
        <w:ind w:left="0" w:firstLine="0"/>
        <w:rPr>
          <w:b w:val="0"/>
          <w:lang w:val="en-US"/>
        </w:rPr>
      </w:pPr>
      <w:r w:rsidRPr="00FB100A">
        <w:rPr>
          <w:rStyle w:val="a5"/>
          <w:b w:val="0"/>
        </w:rPr>
        <w:footnoteRef/>
      </w:r>
      <w:r w:rsidRPr="00FB100A">
        <w:rPr>
          <w:b w:val="0"/>
          <w:lang w:val="en-US"/>
        </w:rPr>
        <w:t xml:space="preserve"> Pediatrician can be called in until 3 p.m., including Saturdays, Sundays and public holidays.</w:t>
      </w:r>
    </w:p>
  </w:footnote>
  <w:footnote w:id="9">
    <w:p w:rsidR="00CA5BEE" w:rsidRPr="007266DA" w:rsidRDefault="00C34495" w:rsidP="00CA5BEE">
      <w:pPr>
        <w:jc w:val="both"/>
        <w:rPr>
          <w:sz w:val="20"/>
          <w:szCs w:val="20"/>
          <w:lang w:val="en-US"/>
        </w:rPr>
      </w:pPr>
      <w:r w:rsidRPr="004840AF">
        <w:rPr>
          <w:sz w:val="20"/>
          <w:szCs w:val="20"/>
          <w:vertAlign w:val="superscript"/>
        </w:rPr>
        <w:footnoteRef/>
      </w:r>
      <w:r w:rsidRPr="004840AF">
        <w:rPr>
          <w:sz w:val="20"/>
          <w:szCs w:val="20"/>
          <w:lang w:val="en-US"/>
        </w:rPr>
        <w:t xml:space="preserve"> In case of medical indications and prescription by a specialist who has conducted an alternative consultation (other than at the request of the Insured Person), additional tests can be organized, without which it is impossible to confirm / disprove the diagnosis and implement the "Second Opinion" service. Based on the results of the conducted studies with the purpose of their evaluation, another consultation with a specialist may be organized.</w:t>
      </w:r>
    </w:p>
    <w:p w:rsidR="00CA5BEE" w:rsidRPr="007266DA" w:rsidRDefault="00C34495" w:rsidP="00B43CA1">
      <w:pPr>
        <w:jc w:val="both"/>
        <w:rPr>
          <w:sz w:val="20"/>
          <w:szCs w:val="20"/>
          <w:lang w:val="en-US"/>
        </w:rPr>
      </w:pPr>
      <w:r w:rsidRPr="004840AF">
        <w:rPr>
          <w:sz w:val="20"/>
          <w:szCs w:val="20"/>
          <w:lang w:val="en-US"/>
        </w:rPr>
        <w:t>If further treatment is necessary after the provision of the "Second Opinion" service, it can be carried out strictly within the framework of the voluntary health insurance program available to the Insured Person.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9EA75D6"/>
    <w:lvl w:ilvl="0">
      <w:numFmt w:val="decimal"/>
      <w:lvlText w:val="*"/>
      <w:lvlJc w:val="left"/>
    </w:lvl>
  </w:abstractNum>
  <w:abstractNum w:abstractNumId="1">
    <w:nsid w:val="15E23068"/>
    <w:multiLevelType w:val="hybridMultilevel"/>
    <w:tmpl w:val="A97C88E8"/>
    <w:lvl w:ilvl="0" w:tplc="8978355C">
      <w:start w:val="1"/>
      <w:numFmt w:val="bullet"/>
      <w:lvlText w:val="-"/>
      <w:lvlJc w:val="left"/>
      <w:pPr>
        <w:tabs>
          <w:tab w:val="num" w:pos="720"/>
        </w:tabs>
        <w:ind w:left="720" w:hanging="360"/>
      </w:pPr>
      <w:rPr>
        <w:rFonts w:ascii="Times New Roman" w:hAnsi="Times New Roman" w:cs="Times New Roman" w:hint="default"/>
      </w:rPr>
    </w:lvl>
    <w:lvl w:ilvl="1" w:tplc="587C058A">
      <w:start w:val="1"/>
      <w:numFmt w:val="bullet"/>
      <w:lvlText w:val="o"/>
      <w:lvlJc w:val="left"/>
      <w:pPr>
        <w:tabs>
          <w:tab w:val="num" w:pos="1440"/>
        </w:tabs>
        <w:ind w:left="1440" w:hanging="360"/>
      </w:pPr>
      <w:rPr>
        <w:rFonts w:ascii="Courier New" w:hAnsi="Courier New" w:cs="Courier New" w:hint="default"/>
      </w:rPr>
    </w:lvl>
    <w:lvl w:ilvl="2" w:tplc="BE2E9FA6" w:tentative="1">
      <w:start w:val="1"/>
      <w:numFmt w:val="bullet"/>
      <w:lvlText w:val=""/>
      <w:lvlJc w:val="left"/>
      <w:pPr>
        <w:tabs>
          <w:tab w:val="num" w:pos="2160"/>
        </w:tabs>
        <w:ind w:left="2160" w:hanging="360"/>
      </w:pPr>
      <w:rPr>
        <w:rFonts w:ascii="Wingdings" w:hAnsi="Wingdings" w:hint="default"/>
      </w:rPr>
    </w:lvl>
    <w:lvl w:ilvl="3" w:tplc="1C2620BE" w:tentative="1">
      <w:start w:val="1"/>
      <w:numFmt w:val="bullet"/>
      <w:lvlText w:val=""/>
      <w:lvlJc w:val="left"/>
      <w:pPr>
        <w:tabs>
          <w:tab w:val="num" w:pos="2880"/>
        </w:tabs>
        <w:ind w:left="2880" w:hanging="360"/>
      </w:pPr>
      <w:rPr>
        <w:rFonts w:ascii="Symbol" w:hAnsi="Symbol" w:hint="default"/>
      </w:rPr>
    </w:lvl>
    <w:lvl w:ilvl="4" w:tplc="93DE122A" w:tentative="1">
      <w:start w:val="1"/>
      <w:numFmt w:val="bullet"/>
      <w:lvlText w:val="o"/>
      <w:lvlJc w:val="left"/>
      <w:pPr>
        <w:tabs>
          <w:tab w:val="num" w:pos="3600"/>
        </w:tabs>
        <w:ind w:left="3600" w:hanging="360"/>
      </w:pPr>
      <w:rPr>
        <w:rFonts w:ascii="Courier New" w:hAnsi="Courier New" w:cs="Courier New" w:hint="default"/>
      </w:rPr>
    </w:lvl>
    <w:lvl w:ilvl="5" w:tplc="5760835C" w:tentative="1">
      <w:start w:val="1"/>
      <w:numFmt w:val="bullet"/>
      <w:lvlText w:val=""/>
      <w:lvlJc w:val="left"/>
      <w:pPr>
        <w:tabs>
          <w:tab w:val="num" w:pos="4320"/>
        </w:tabs>
        <w:ind w:left="4320" w:hanging="360"/>
      </w:pPr>
      <w:rPr>
        <w:rFonts w:ascii="Wingdings" w:hAnsi="Wingdings" w:hint="default"/>
      </w:rPr>
    </w:lvl>
    <w:lvl w:ilvl="6" w:tplc="EE2CC4CA" w:tentative="1">
      <w:start w:val="1"/>
      <w:numFmt w:val="bullet"/>
      <w:lvlText w:val=""/>
      <w:lvlJc w:val="left"/>
      <w:pPr>
        <w:tabs>
          <w:tab w:val="num" w:pos="5040"/>
        </w:tabs>
        <w:ind w:left="5040" w:hanging="360"/>
      </w:pPr>
      <w:rPr>
        <w:rFonts w:ascii="Symbol" w:hAnsi="Symbol" w:hint="default"/>
      </w:rPr>
    </w:lvl>
    <w:lvl w:ilvl="7" w:tplc="EB04BCA8" w:tentative="1">
      <w:start w:val="1"/>
      <w:numFmt w:val="bullet"/>
      <w:lvlText w:val="o"/>
      <w:lvlJc w:val="left"/>
      <w:pPr>
        <w:tabs>
          <w:tab w:val="num" w:pos="5760"/>
        </w:tabs>
        <w:ind w:left="5760" w:hanging="360"/>
      </w:pPr>
      <w:rPr>
        <w:rFonts w:ascii="Courier New" w:hAnsi="Courier New" w:cs="Courier New" w:hint="default"/>
      </w:rPr>
    </w:lvl>
    <w:lvl w:ilvl="8" w:tplc="EEF24A16" w:tentative="1">
      <w:start w:val="1"/>
      <w:numFmt w:val="bullet"/>
      <w:lvlText w:val=""/>
      <w:lvlJc w:val="left"/>
      <w:pPr>
        <w:tabs>
          <w:tab w:val="num" w:pos="6480"/>
        </w:tabs>
        <w:ind w:left="6480" w:hanging="360"/>
      </w:pPr>
      <w:rPr>
        <w:rFonts w:ascii="Wingdings" w:hAnsi="Wingdings" w:hint="default"/>
      </w:rPr>
    </w:lvl>
  </w:abstractNum>
  <w:abstractNum w:abstractNumId="2">
    <w:nsid w:val="1FD15471"/>
    <w:multiLevelType w:val="hybridMultilevel"/>
    <w:tmpl w:val="51407422"/>
    <w:lvl w:ilvl="0" w:tplc="2C88B904">
      <w:start w:val="1"/>
      <w:numFmt w:val="bullet"/>
      <w:lvlText w:val="-"/>
      <w:lvlJc w:val="left"/>
      <w:pPr>
        <w:ind w:left="720" w:hanging="360"/>
      </w:pPr>
      <w:rPr>
        <w:rFonts w:ascii="Sylfaen" w:hAnsi="Sylfaen" w:hint="default"/>
      </w:rPr>
    </w:lvl>
    <w:lvl w:ilvl="1" w:tplc="60BED4F8" w:tentative="1">
      <w:start w:val="1"/>
      <w:numFmt w:val="bullet"/>
      <w:lvlText w:val="o"/>
      <w:lvlJc w:val="left"/>
      <w:pPr>
        <w:ind w:left="1440" w:hanging="360"/>
      </w:pPr>
      <w:rPr>
        <w:rFonts w:ascii="Courier New" w:hAnsi="Courier New" w:cs="Courier New" w:hint="default"/>
      </w:rPr>
    </w:lvl>
    <w:lvl w:ilvl="2" w:tplc="C7AE0F30" w:tentative="1">
      <w:start w:val="1"/>
      <w:numFmt w:val="bullet"/>
      <w:lvlText w:val=""/>
      <w:lvlJc w:val="left"/>
      <w:pPr>
        <w:ind w:left="2160" w:hanging="360"/>
      </w:pPr>
      <w:rPr>
        <w:rFonts w:ascii="Wingdings" w:hAnsi="Wingdings" w:hint="default"/>
      </w:rPr>
    </w:lvl>
    <w:lvl w:ilvl="3" w:tplc="15F22A24" w:tentative="1">
      <w:start w:val="1"/>
      <w:numFmt w:val="bullet"/>
      <w:lvlText w:val=""/>
      <w:lvlJc w:val="left"/>
      <w:pPr>
        <w:ind w:left="2880" w:hanging="360"/>
      </w:pPr>
      <w:rPr>
        <w:rFonts w:ascii="Symbol" w:hAnsi="Symbol" w:hint="default"/>
      </w:rPr>
    </w:lvl>
    <w:lvl w:ilvl="4" w:tplc="F482D6AC" w:tentative="1">
      <w:start w:val="1"/>
      <w:numFmt w:val="bullet"/>
      <w:lvlText w:val="o"/>
      <w:lvlJc w:val="left"/>
      <w:pPr>
        <w:ind w:left="3600" w:hanging="360"/>
      </w:pPr>
      <w:rPr>
        <w:rFonts w:ascii="Courier New" w:hAnsi="Courier New" w:cs="Courier New" w:hint="default"/>
      </w:rPr>
    </w:lvl>
    <w:lvl w:ilvl="5" w:tplc="115C75F6" w:tentative="1">
      <w:start w:val="1"/>
      <w:numFmt w:val="bullet"/>
      <w:lvlText w:val=""/>
      <w:lvlJc w:val="left"/>
      <w:pPr>
        <w:ind w:left="4320" w:hanging="360"/>
      </w:pPr>
      <w:rPr>
        <w:rFonts w:ascii="Wingdings" w:hAnsi="Wingdings" w:hint="default"/>
      </w:rPr>
    </w:lvl>
    <w:lvl w:ilvl="6" w:tplc="FA94A5DA" w:tentative="1">
      <w:start w:val="1"/>
      <w:numFmt w:val="bullet"/>
      <w:lvlText w:val=""/>
      <w:lvlJc w:val="left"/>
      <w:pPr>
        <w:ind w:left="5040" w:hanging="360"/>
      </w:pPr>
      <w:rPr>
        <w:rFonts w:ascii="Symbol" w:hAnsi="Symbol" w:hint="default"/>
      </w:rPr>
    </w:lvl>
    <w:lvl w:ilvl="7" w:tplc="424A8E18" w:tentative="1">
      <w:start w:val="1"/>
      <w:numFmt w:val="bullet"/>
      <w:lvlText w:val="o"/>
      <w:lvlJc w:val="left"/>
      <w:pPr>
        <w:ind w:left="5760" w:hanging="360"/>
      </w:pPr>
      <w:rPr>
        <w:rFonts w:ascii="Courier New" w:hAnsi="Courier New" w:cs="Courier New" w:hint="default"/>
      </w:rPr>
    </w:lvl>
    <w:lvl w:ilvl="8" w:tplc="9468D588" w:tentative="1">
      <w:start w:val="1"/>
      <w:numFmt w:val="bullet"/>
      <w:lvlText w:val=""/>
      <w:lvlJc w:val="left"/>
      <w:pPr>
        <w:ind w:left="6480" w:hanging="360"/>
      </w:pPr>
      <w:rPr>
        <w:rFonts w:ascii="Wingdings" w:hAnsi="Wingdings" w:hint="default"/>
      </w:rPr>
    </w:lvl>
  </w:abstractNum>
  <w:abstractNum w:abstractNumId="3">
    <w:nsid w:val="38571B26"/>
    <w:multiLevelType w:val="hybridMultilevel"/>
    <w:tmpl w:val="53A2D4DC"/>
    <w:lvl w:ilvl="0" w:tplc="74960D6E">
      <w:start w:val="1"/>
      <w:numFmt w:val="bullet"/>
      <w:lvlText w:val=""/>
      <w:lvlJc w:val="left"/>
      <w:pPr>
        <w:ind w:left="720" w:hanging="360"/>
      </w:pPr>
      <w:rPr>
        <w:rFonts w:ascii="Wingdings" w:hAnsi="Wingdings" w:hint="default"/>
        <w:b/>
      </w:rPr>
    </w:lvl>
    <w:lvl w:ilvl="1" w:tplc="98D83D1C" w:tentative="1">
      <w:start w:val="1"/>
      <w:numFmt w:val="bullet"/>
      <w:lvlText w:val="o"/>
      <w:lvlJc w:val="left"/>
      <w:pPr>
        <w:ind w:left="1440" w:hanging="360"/>
      </w:pPr>
      <w:rPr>
        <w:rFonts w:ascii="Courier New" w:hAnsi="Courier New" w:cs="Courier New" w:hint="default"/>
      </w:rPr>
    </w:lvl>
    <w:lvl w:ilvl="2" w:tplc="D44ABBD2">
      <w:start w:val="1"/>
      <w:numFmt w:val="bullet"/>
      <w:lvlText w:val=""/>
      <w:lvlJc w:val="left"/>
      <w:pPr>
        <w:ind w:left="2160" w:hanging="360"/>
      </w:pPr>
      <w:rPr>
        <w:rFonts w:ascii="Wingdings" w:hAnsi="Wingdings" w:hint="default"/>
      </w:rPr>
    </w:lvl>
    <w:lvl w:ilvl="3" w:tplc="10342118" w:tentative="1">
      <w:start w:val="1"/>
      <w:numFmt w:val="bullet"/>
      <w:lvlText w:val=""/>
      <w:lvlJc w:val="left"/>
      <w:pPr>
        <w:ind w:left="2880" w:hanging="360"/>
      </w:pPr>
      <w:rPr>
        <w:rFonts w:ascii="Symbol" w:hAnsi="Symbol" w:hint="default"/>
      </w:rPr>
    </w:lvl>
    <w:lvl w:ilvl="4" w:tplc="DBD4F36C" w:tentative="1">
      <w:start w:val="1"/>
      <w:numFmt w:val="bullet"/>
      <w:lvlText w:val="o"/>
      <w:lvlJc w:val="left"/>
      <w:pPr>
        <w:ind w:left="3600" w:hanging="360"/>
      </w:pPr>
      <w:rPr>
        <w:rFonts w:ascii="Courier New" w:hAnsi="Courier New" w:cs="Courier New" w:hint="default"/>
      </w:rPr>
    </w:lvl>
    <w:lvl w:ilvl="5" w:tplc="FD3A4B1C" w:tentative="1">
      <w:start w:val="1"/>
      <w:numFmt w:val="bullet"/>
      <w:lvlText w:val=""/>
      <w:lvlJc w:val="left"/>
      <w:pPr>
        <w:ind w:left="4320" w:hanging="360"/>
      </w:pPr>
      <w:rPr>
        <w:rFonts w:ascii="Wingdings" w:hAnsi="Wingdings" w:hint="default"/>
      </w:rPr>
    </w:lvl>
    <w:lvl w:ilvl="6" w:tplc="EBB4F318" w:tentative="1">
      <w:start w:val="1"/>
      <w:numFmt w:val="bullet"/>
      <w:lvlText w:val=""/>
      <w:lvlJc w:val="left"/>
      <w:pPr>
        <w:ind w:left="5040" w:hanging="360"/>
      </w:pPr>
      <w:rPr>
        <w:rFonts w:ascii="Symbol" w:hAnsi="Symbol" w:hint="default"/>
      </w:rPr>
    </w:lvl>
    <w:lvl w:ilvl="7" w:tplc="7DE676F6" w:tentative="1">
      <w:start w:val="1"/>
      <w:numFmt w:val="bullet"/>
      <w:lvlText w:val="o"/>
      <w:lvlJc w:val="left"/>
      <w:pPr>
        <w:ind w:left="5760" w:hanging="360"/>
      </w:pPr>
      <w:rPr>
        <w:rFonts w:ascii="Courier New" w:hAnsi="Courier New" w:cs="Courier New" w:hint="default"/>
      </w:rPr>
    </w:lvl>
    <w:lvl w:ilvl="8" w:tplc="505EB338" w:tentative="1">
      <w:start w:val="1"/>
      <w:numFmt w:val="bullet"/>
      <w:lvlText w:val=""/>
      <w:lvlJc w:val="left"/>
      <w:pPr>
        <w:ind w:left="6480" w:hanging="360"/>
      </w:pPr>
      <w:rPr>
        <w:rFonts w:ascii="Wingdings" w:hAnsi="Wingdings" w:hint="default"/>
      </w:rPr>
    </w:lvl>
  </w:abstractNum>
  <w:abstractNum w:abstractNumId="4">
    <w:nsid w:val="3B183ED7"/>
    <w:multiLevelType w:val="multilevel"/>
    <w:tmpl w:val="C57E2B58"/>
    <w:lvl w:ilvl="0">
      <w:start w:val="1"/>
      <w:numFmt w:val="decimal"/>
      <w:pStyle w:val="1"/>
      <w:lvlText w:val="%1."/>
      <w:lvlJc w:val="left"/>
      <w:pPr>
        <w:tabs>
          <w:tab w:val="num" w:pos="360"/>
        </w:tabs>
        <w:ind w:left="0" w:firstLine="0"/>
      </w:pPr>
      <w:rPr>
        <w:rFonts w:hint="default"/>
        <w:b/>
        <w:i w:val="0"/>
      </w:rPr>
    </w:lvl>
    <w:lvl w:ilvl="1">
      <w:start w:val="1"/>
      <w:numFmt w:val="decimal"/>
      <w:pStyle w:val="2"/>
      <w:lvlText w:val="%1.%2"/>
      <w:lvlJc w:val="left"/>
      <w:pPr>
        <w:tabs>
          <w:tab w:val="num" w:pos="0"/>
        </w:tabs>
        <w:ind w:left="0" w:firstLine="0"/>
      </w:pPr>
      <w:rPr>
        <w:rFonts w:hint="default"/>
        <w:b/>
        <w:i w:val="0"/>
        <w:color w:val="auto"/>
      </w:rPr>
    </w:lvl>
    <w:lvl w:ilvl="2">
      <w:start w:val="1"/>
      <w:numFmt w:val="decimal"/>
      <w:pStyle w:val="3"/>
      <w:lvlText w:val="%1.%2.%3"/>
      <w:lvlJc w:val="left"/>
      <w:pPr>
        <w:tabs>
          <w:tab w:val="num" w:pos="0"/>
        </w:tabs>
        <w:ind w:left="0" w:firstLine="0"/>
      </w:pPr>
      <w:rPr>
        <w:rFonts w:hint="default"/>
        <w:b/>
        <w:i w:val="0"/>
        <w:color w:val="auto"/>
        <w:sz w:val="22"/>
        <w:szCs w:val="22"/>
      </w:rPr>
    </w:lvl>
    <w:lvl w:ilvl="3">
      <w:start w:val="1"/>
      <w:numFmt w:val="decimal"/>
      <w:pStyle w:val="4"/>
      <w:lvlText w:val="%1.%2.%3.%4"/>
      <w:lvlJc w:val="left"/>
      <w:pPr>
        <w:tabs>
          <w:tab w:val="num" w:pos="0"/>
        </w:tabs>
        <w:ind w:left="0" w:firstLine="0"/>
      </w:pPr>
      <w:rPr>
        <w:rFonts w:hint="default"/>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0"/>
        </w:tabs>
        <w:ind w:left="0" w:firstLine="0"/>
      </w:pPr>
      <w:rPr>
        <w:rFonts w:hint="default"/>
      </w:rPr>
    </w:lvl>
    <w:lvl w:ilvl="6">
      <w:start w:val="1"/>
      <w:numFmt w:val="decimal"/>
      <w:pStyle w:val="7"/>
      <w:lvlText w:val="%1.%2.%3.%4.%5.%6.%7"/>
      <w:lvlJc w:val="left"/>
      <w:pPr>
        <w:tabs>
          <w:tab w:val="num" w:pos="0"/>
        </w:tabs>
        <w:ind w:left="0" w:firstLine="0"/>
      </w:pPr>
      <w:rPr>
        <w:rFonts w:hint="default"/>
      </w:rPr>
    </w:lvl>
    <w:lvl w:ilvl="7">
      <w:start w:val="1"/>
      <w:numFmt w:val="decimal"/>
      <w:pStyle w:val="8"/>
      <w:lvlText w:val="%1.%2.%3.%4.%5.%6.%7.%8"/>
      <w:lvlJc w:val="left"/>
      <w:pPr>
        <w:tabs>
          <w:tab w:val="num" w:pos="0"/>
        </w:tabs>
        <w:ind w:left="0" w:firstLine="0"/>
      </w:pPr>
      <w:rPr>
        <w:rFonts w:hint="default"/>
      </w:rPr>
    </w:lvl>
    <w:lvl w:ilvl="8">
      <w:start w:val="1"/>
      <w:numFmt w:val="decimal"/>
      <w:pStyle w:val="9"/>
      <w:lvlText w:val="%1.%2.%3.%4.%5.%6.%7.%8.%9"/>
      <w:lvlJc w:val="left"/>
      <w:pPr>
        <w:tabs>
          <w:tab w:val="num" w:pos="0"/>
        </w:tabs>
        <w:ind w:left="0" w:firstLine="0"/>
      </w:pPr>
      <w:rPr>
        <w:rFonts w:hint="default"/>
      </w:rPr>
    </w:lvl>
  </w:abstractNum>
  <w:abstractNum w:abstractNumId="5">
    <w:nsid w:val="574C4E9F"/>
    <w:multiLevelType w:val="hybridMultilevel"/>
    <w:tmpl w:val="F68E57CE"/>
    <w:lvl w:ilvl="0" w:tplc="3DDEB8BA">
      <w:start w:val="1"/>
      <w:numFmt w:val="bullet"/>
      <w:lvlText w:val="-"/>
      <w:lvlJc w:val="left"/>
      <w:pPr>
        <w:ind w:left="360" w:hanging="360"/>
      </w:pPr>
      <w:rPr>
        <w:rFonts w:ascii="Sylfaen" w:hAnsi="Sylfaen" w:hint="default"/>
      </w:rPr>
    </w:lvl>
    <w:lvl w:ilvl="1" w:tplc="6E007356" w:tentative="1">
      <w:start w:val="1"/>
      <w:numFmt w:val="bullet"/>
      <w:lvlText w:val="o"/>
      <w:lvlJc w:val="left"/>
      <w:pPr>
        <w:ind w:left="1080" w:hanging="360"/>
      </w:pPr>
      <w:rPr>
        <w:rFonts w:ascii="Courier New" w:hAnsi="Courier New" w:cs="Courier New" w:hint="default"/>
      </w:rPr>
    </w:lvl>
    <w:lvl w:ilvl="2" w:tplc="282C85C8" w:tentative="1">
      <w:start w:val="1"/>
      <w:numFmt w:val="bullet"/>
      <w:lvlText w:val=""/>
      <w:lvlJc w:val="left"/>
      <w:pPr>
        <w:ind w:left="1800" w:hanging="360"/>
      </w:pPr>
      <w:rPr>
        <w:rFonts w:ascii="Wingdings" w:hAnsi="Wingdings" w:hint="default"/>
      </w:rPr>
    </w:lvl>
    <w:lvl w:ilvl="3" w:tplc="AEDA7F04" w:tentative="1">
      <w:start w:val="1"/>
      <w:numFmt w:val="bullet"/>
      <w:lvlText w:val=""/>
      <w:lvlJc w:val="left"/>
      <w:pPr>
        <w:ind w:left="2520" w:hanging="360"/>
      </w:pPr>
      <w:rPr>
        <w:rFonts w:ascii="Symbol" w:hAnsi="Symbol" w:hint="default"/>
      </w:rPr>
    </w:lvl>
    <w:lvl w:ilvl="4" w:tplc="20F4B3DA" w:tentative="1">
      <w:start w:val="1"/>
      <w:numFmt w:val="bullet"/>
      <w:lvlText w:val="o"/>
      <w:lvlJc w:val="left"/>
      <w:pPr>
        <w:ind w:left="3240" w:hanging="360"/>
      </w:pPr>
      <w:rPr>
        <w:rFonts w:ascii="Courier New" w:hAnsi="Courier New" w:cs="Courier New" w:hint="default"/>
      </w:rPr>
    </w:lvl>
    <w:lvl w:ilvl="5" w:tplc="6082D15E" w:tentative="1">
      <w:start w:val="1"/>
      <w:numFmt w:val="bullet"/>
      <w:lvlText w:val=""/>
      <w:lvlJc w:val="left"/>
      <w:pPr>
        <w:ind w:left="3960" w:hanging="360"/>
      </w:pPr>
      <w:rPr>
        <w:rFonts w:ascii="Wingdings" w:hAnsi="Wingdings" w:hint="default"/>
      </w:rPr>
    </w:lvl>
    <w:lvl w:ilvl="6" w:tplc="A5346148" w:tentative="1">
      <w:start w:val="1"/>
      <w:numFmt w:val="bullet"/>
      <w:lvlText w:val=""/>
      <w:lvlJc w:val="left"/>
      <w:pPr>
        <w:ind w:left="4680" w:hanging="360"/>
      </w:pPr>
      <w:rPr>
        <w:rFonts w:ascii="Symbol" w:hAnsi="Symbol" w:hint="default"/>
      </w:rPr>
    </w:lvl>
    <w:lvl w:ilvl="7" w:tplc="97DC4434" w:tentative="1">
      <w:start w:val="1"/>
      <w:numFmt w:val="bullet"/>
      <w:lvlText w:val="o"/>
      <w:lvlJc w:val="left"/>
      <w:pPr>
        <w:ind w:left="5400" w:hanging="360"/>
      </w:pPr>
      <w:rPr>
        <w:rFonts w:ascii="Courier New" w:hAnsi="Courier New" w:cs="Courier New" w:hint="default"/>
      </w:rPr>
    </w:lvl>
    <w:lvl w:ilvl="8" w:tplc="DE54C0BE" w:tentative="1">
      <w:start w:val="1"/>
      <w:numFmt w:val="bullet"/>
      <w:lvlText w:val=""/>
      <w:lvlJc w:val="left"/>
      <w:pPr>
        <w:ind w:left="6120" w:hanging="360"/>
      </w:pPr>
      <w:rPr>
        <w:rFonts w:ascii="Wingdings" w:hAnsi="Wingdings" w:hint="default"/>
      </w:rPr>
    </w:lvl>
  </w:abstractNum>
  <w:abstractNum w:abstractNumId="6">
    <w:nsid w:val="5B580F56"/>
    <w:multiLevelType w:val="hybridMultilevel"/>
    <w:tmpl w:val="343404F6"/>
    <w:lvl w:ilvl="0" w:tplc="B908208E">
      <w:start w:val="1"/>
      <w:numFmt w:val="bullet"/>
      <w:lvlText w:val=""/>
      <w:lvlJc w:val="left"/>
      <w:pPr>
        <w:ind w:left="720" w:hanging="360"/>
      </w:pPr>
      <w:rPr>
        <w:rFonts w:ascii="Wingdings" w:hAnsi="Wingdings" w:hint="default"/>
      </w:rPr>
    </w:lvl>
    <w:lvl w:ilvl="1" w:tplc="4DB6CD7E" w:tentative="1">
      <w:start w:val="1"/>
      <w:numFmt w:val="bullet"/>
      <w:lvlText w:val="o"/>
      <w:lvlJc w:val="left"/>
      <w:pPr>
        <w:ind w:left="1440" w:hanging="360"/>
      </w:pPr>
      <w:rPr>
        <w:rFonts w:ascii="Courier New" w:hAnsi="Courier New" w:cs="Courier New" w:hint="default"/>
      </w:rPr>
    </w:lvl>
    <w:lvl w:ilvl="2" w:tplc="0876FEF4" w:tentative="1">
      <w:start w:val="1"/>
      <w:numFmt w:val="bullet"/>
      <w:lvlText w:val=""/>
      <w:lvlJc w:val="left"/>
      <w:pPr>
        <w:ind w:left="2160" w:hanging="360"/>
      </w:pPr>
      <w:rPr>
        <w:rFonts w:ascii="Wingdings" w:hAnsi="Wingdings" w:hint="default"/>
      </w:rPr>
    </w:lvl>
    <w:lvl w:ilvl="3" w:tplc="5D887D76" w:tentative="1">
      <w:start w:val="1"/>
      <w:numFmt w:val="bullet"/>
      <w:lvlText w:val=""/>
      <w:lvlJc w:val="left"/>
      <w:pPr>
        <w:ind w:left="2880" w:hanging="360"/>
      </w:pPr>
      <w:rPr>
        <w:rFonts w:ascii="Symbol" w:hAnsi="Symbol" w:hint="default"/>
      </w:rPr>
    </w:lvl>
    <w:lvl w:ilvl="4" w:tplc="79A8ABDA" w:tentative="1">
      <w:start w:val="1"/>
      <w:numFmt w:val="bullet"/>
      <w:lvlText w:val="o"/>
      <w:lvlJc w:val="left"/>
      <w:pPr>
        <w:ind w:left="3600" w:hanging="360"/>
      </w:pPr>
      <w:rPr>
        <w:rFonts w:ascii="Courier New" w:hAnsi="Courier New" w:cs="Courier New" w:hint="default"/>
      </w:rPr>
    </w:lvl>
    <w:lvl w:ilvl="5" w:tplc="7A2C61B4" w:tentative="1">
      <w:start w:val="1"/>
      <w:numFmt w:val="bullet"/>
      <w:lvlText w:val=""/>
      <w:lvlJc w:val="left"/>
      <w:pPr>
        <w:ind w:left="4320" w:hanging="360"/>
      </w:pPr>
      <w:rPr>
        <w:rFonts w:ascii="Wingdings" w:hAnsi="Wingdings" w:hint="default"/>
      </w:rPr>
    </w:lvl>
    <w:lvl w:ilvl="6" w:tplc="B80AC978" w:tentative="1">
      <w:start w:val="1"/>
      <w:numFmt w:val="bullet"/>
      <w:lvlText w:val=""/>
      <w:lvlJc w:val="left"/>
      <w:pPr>
        <w:ind w:left="5040" w:hanging="360"/>
      </w:pPr>
      <w:rPr>
        <w:rFonts w:ascii="Symbol" w:hAnsi="Symbol" w:hint="default"/>
      </w:rPr>
    </w:lvl>
    <w:lvl w:ilvl="7" w:tplc="84E4ACA8" w:tentative="1">
      <w:start w:val="1"/>
      <w:numFmt w:val="bullet"/>
      <w:lvlText w:val="o"/>
      <w:lvlJc w:val="left"/>
      <w:pPr>
        <w:ind w:left="5760" w:hanging="360"/>
      </w:pPr>
      <w:rPr>
        <w:rFonts w:ascii="Courier New" w:hAnsi="Courier New" w:cs="Courier New" w:hint="default"/>
      </w:rPr>
    </w:lvl>
    <w:lvl w:ilvl="8" w:tplc="2DF0B748" w:tentative="1">
      <w:start w:val="1"/>
      <w:numFmt w:val="bullet"/>
      <w:lvlText w:val=""/>
      <w:lvlJc w:val="left"/>
      <w:pPr>
        <w:ind w:left="6480" w:hanging="360"/>
      </w:pPr>
      <w:rPr>
        <w:rFonts w:ascii="Wingdings" w:hAnsi="Wingdings" w:hint="default"/>
      </w:rPr>
    </w:lvl>
  </w:abstractNum>
  <w:abstractNum w:abstractNumId="7">
    <w:nsid w:val="61DA42EC"/>
    <w:multiLevelType w:val="hybridMultilevel"/>
    <w:tmpl w:val="50EAB6E0"/>
    <w:lvl w:ilvl="0" w:tplc="13BA459A">
      <w:start w:val="1"/>
      <w:numFmt w:val="bullet"/>
      <w:lvlText w:val=""/>
      <w:lvlJc w:val="left"/>
      <w:pPr>
        <w:ind w:left="720" w:hanging="360"/>
      </w:pPr>
      <w:rPr>
        <w:rFonts w:ascii="Symbol" w:hAnsi="Symbol" w:hint="default"/>
      </w:rPr>
    </w:lvl>
    <w:lvl w:ilvl="1" w:tplc="9D9CFBC2" w:tentative="1">
      <w:start w:val="1"/>
      <w:numFmt w:val="bullet"/>
      <w:lvlText w:val="o"/>
      <w:lvlJc w:val="left"/>
      <w:pPr>
        <w:ind w:left="1440" w:hanging="360"/>
      </w:pPr>
      <w:rPr>
        <w:rFonts w:ascii="Courier New" w:hAnsi="Courier New" w:cs="Courier New" w:hint="default"/>
      </w:rPr>
    </w:lvl>
    <w:lvl w:ilvl="2" w:tplc="0C4AC790" w:tentative="1">
      <w:start w:val="1"/>
      <w:numFmt w:val="bullet"/>
      <w:lvlText w:val=""/>
      <w:lvlJc w:val="left"/>
      <w:pPr>
        <w:ind w:left="2160" w:hanging="360"/>
      </w:pPr>
      <w:rPr>
        <w:rFonts w:ascii="Wingdings" w:hAnsi="Wingdings" w:hint="default"/>
      </w:rPr>
    </w:lvl>
    <w:lvl w:ilvl="3" w:tplc="73BEE4FC" w:tentative="1">
      <w:start w:val="1"/>
      <w:numFmt w:val="bullet"/>
      <w:lvlText w:val=""/>
      <w:lvlJc w:val="left"/>
      <w:pPr>
        <w:ind w:left="2880" w:hanging="360"/>
      </w:pPr>
      <w:rPr>
        <w:rFonts w:ascii="Symbol" w:hAnsi="Symbol" w:hint="default"/>
      </w:rPr>
    </w:lvl>
    <w:lvl w:ilvl="4" w:tplc="46967FEC" w:tentative="1">
      <w:start w:val="1"/>
      <w:numFmt w:val="bullet"/>
      <w:lvlText w:val="o"/>
      <w:lvlJc w:val="left"/>
      <w:pPr>
        <w:ind w:left="3600" w:hanging="360"/>
      </w:pPr>
      <w:rPr>
        <w:rFonts w:ascii="Courier New" w:hAnsi="Courier New" w:cs="Courier New" w:hint="default"/>
      </w:rPr>
    </w:lvl>
    <w:lvl w:ilvl="5" w:tplc="FB2C79D0" w:tentative="1">
      <w:start w:val="1"/>
      <w:numFmt w:val="bullet"/>
      <w:lvlText w:val=""/>
      <w:lvlJc w:val="left"/>
      <w:pPr>
        <w:ind w:left="4320" w:hanging="360"/>
      </w:pPr>
      <w:rPr>
        <w:rFonts w:ascii="Wingdings" w:hAnsi="Wingdings" w:hint="default"/>
      </w:rPr>
    </w:lvl>
    <w:lvl w:ilvl="6" w:tplc="AEF68B90" w:tentative="1">
      <w:start w:val="1"/>
      <w:numFmt w:val="bullet"/>
      <w:lvlText w:val=""/>
      <w:lvlJc w:val="left"/>
      <w:pPr>
        <w:ind w:left="5040" w:hanging="360"/>
      </w:pPr>
      <w:rPr>
        <w:rFonts w:ascii="Symbol" w:hAnsi="Symbol" w:hint="default"/>
      </w:rPr>
    </w:lvl>
    <w:lvl w:ilvl="7" w:tplc="A3B28FA2" w:tentative="1">
      <w:start w:val="1"/>
      <w:numFmt w:val="bullet"/>
      <w:lvlText w:val="o"/>
      <w:lvlJc w:val="left"/>
      <w:pPr>
        <w:ind w:left="5760" w:hanging="360"/>
      </w:pPr>
      <w:rPr>
        <w:rFonts w:ascii="Courier New" w:hAnsi="Courier New" w:cs="Courier New" w:hint="default"/>
      </w:rPr>
    </w:lvl>
    <w:lvl w:ilvl="8" w:tplc="D83C3608"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170" w:legacyIndent="0"/>
        <w:lvlJc w:val="left"/>
        <w:rPr>
          <w:rFonts w:ascii="Symbol" w:hAnsi="Symbol" w:hint="default"/>
        </w:rPr>
      </w:lvl>
    </w:lvlOverride>
  </w:num>
  <w:num w:numId="3">
    <w:abstractNumId w:val="1"/>
  </w:num>
  <w:num w:numId="4">
    <w:abstractNumId w:val="4"/>
  </w:num>
  <w:num w:numId="5">
    <w:abstractNumId w:val="4"/>
  </w:num>
  <w:num w:numId="6">
    <w:abstractNumId w:val="4"/>
  </w:num>
  <w:num w:numId="7">
    <w:abstractNumId w:val="0"/>
    <w:lvlOverride w:ilvl="0">
      <w:lvl w:ilvl="0">
        <w:start w:val="1"/>
        <w:numFmt w:val="bullet"/>
        <w:lvlText w:val=""/>
        <w:legacy w:legacy="1" w:legacySpace="170" w:legacyIndent="0"/>
        <w:lvlJc w:val="left"/>
        <w:rPr>
          <w:rFonts w:ascii="Symbol" w:hAnsi="Symbol" w:hint="default"/>
        </w:rPr>
      </w:lvl>
    </w:lvlOverride>
  </w:num>
  <w:num w:numId="8">
    <w:abstractNumId w:val="3"/>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7"/>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F40"/>
    <w:rsid w:val="0008357C"/>
    <w:rsid w:val="0029381F"/>
    <w:rsid w:val="002B2DD1"/>
    <w:rsid w:val="004A3814"/>
    <w:rsid w:val="0066604B"/>
    <w:rsid w:val="007266DA"/>
    <w:rsid w:val="0086310B"/>
    <w:rsid w:val="009408A2"/>
    <w:rsid w:val="00984F40"/>
    <w:rsid w:val="00A63494"/>
    <w:rsid w:val="00AD0C1E"/>
    <w:rsid w:val="00BB3D6D"/>
    <w:rsid w:val="00C34495"/>
    <w:rsid w:val="00E6135D"/>
    <w:rsid w:val="00EF6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499"/>
    <w:rPr>
      <w:sz w:val="24"/>
      <w:szCs w:val="24"/>
    </w:rPr>
  </w:style>
  <w:style w:type="paragraph" w:styleId="1">
    <w:name w:val="heading 1"/>
    <w:basedOn w:val="a"/>
    <w:next w:val="a"/>
    <w:qFormat/>
    <w:rsid w:val="00942499"/>
    <w:pPr>
      <w:keepNext/>
      <w:widowControl w:val="0"/>
      <w:numPr>
        <w:numId w:val="1"/>
      </w:numPr>
      <w:overflowPunct w:val="0"/>
      <w:autoSpaceDE w:val="0"/>
      <w:autoSpaceDN w:val="0"/>
      <w:adjustRightInd w:val="0"/>
      <w:spacing w:before="120" w:after="120"/>
      <w:jc w:val="center"/>
      <w:textAlignment w:val="baseline"/>
      <w:outlineLvl w:val="0"/>
    </w:pPr>
    <w:rPr>
      <w:b/>
      <w:caps/>
      <w:kern w:val="28"/>
      <w:sz w:val="18"/>
      <w:szCs w:val="20"/>
    </w:rPr>
  </w:style>
  <w:style w:type="paragraph" w:styleId="2">
    <w:name w:val="heading 2"/>
    <w:basedOn w:val="a"/>
    <w:next w:val="a"/>
    <w:qFormat/>
    <w:rsid w:val="00942499"/>
    <w:pPr>
      <w:widowControl w:val="0"/>
      <w:numPr>
        <w:ilvl w:val="1"/>
        <w:numId w:val="1"/>
      </w:numPr>
      <w:overflowPunct w:val="0"/>
      <w:autoSpaceDE w:val="0"/>
      <w:autoSpaceDN w:val="0"/>
      <w:adjustRightInd w:val="0"/>
      <w:jc w:val="both"/>
      <w:textAlignment w:val="baseline"/>
      <w:outlineLvl w:val="1"/>
    </w:pPr>
    <w:rPr>
      <w:sz w:val="18"/>
      <w:szCs w:val="20"/>
    </w:rPr>
  </w:style>
  <w:style w:type="paragraph" w:styleId="3">
    <w:name w:val="heading 3"/>
    <w:basedOn w:val="a"/>
    <w:next w:val="a"/>
    <w:qFormat/>
    <w:rsid w:val="00942499"/>
    <w:pPr>
      <w:widowControl w:val="0"/>
      <w:numPr>
        <w:ilvl w:val="2"/>
        <w:numId w:val="1"/>
      </w:numPr>
      <w:tabs>
        <w:tab w:val="left" w:pos="720"/>
      </w:tabs>
      <w:overflowPunct w:val="0"/>
      <w:autoSpaceDE w:val="0"/>
      <w:autoSpaceDN w:val="0"/>
      <w:adjustRightInd w:val="0"/>
      <w:jc w:val="both"/>
      <w:textAlignment w:val="baseline"/>
      <w:outlineLvl w:val="2"/>
    </w:pPr>
    <w:rPr>
      <w:sz w:val="18"/>
      <w:szCs w:val="20"/>
    </w:rPr>
  </w:style>
  <w:style w:type="paragraph" w:styleId="4">
    <w:name w:val="heading 4"/>
    <w:basedOn w:val="a"/>
    <w:next w:val="a"/>
    <w:qFormat/>
    <w:rsid w:val="00942499"/>
    <w:pPr>
      <w:keepNext/>
      <w:widowControl w:val="0"/>
      <w:numPr>
        <w:ilvl w:val="3"/>
        <w:numId w:val="1"/>
      </w:numPr>
      <w:tabs>
        <w:tab w:val="left" w:pos="720"/>
      </w:tabs>
      <w:overflowPunct w:val="0"/>
      <w:autoSpaceDE w:val="0"/>
      <w:autoSpaceDN w:val="0"/>
      <w:adjustRightInd w:val="0"/>
      <w:spacing w:after="60"/>
      <w:jc w:val="both"/>
      <w:textAlignment w:val="baseline"/>
      <w:outlineLvl w:val="3"/>
    </w:pPr>
    <w:rPr>
      <w:sz w:val="20"/>
      <w:szCs w:val="20"/>
    </w:rPr>
  </w:style>
  <w:style w:type="paragraph" w:styleId="5">
    <w:name w:val="heading 5"/>
    <w:basedOn w:val="a"/>
    <w:next w:val="a"/>
    <w:qFormat/>
    <w:rsid w:val="00942499"/>
    <w:pPr>
      <w:widowControl w:val="0"/>
      <w:numPr>
        <w:ilvl w:val="4"/>
        <w:numId w:val="1"/>
      </w:numPr>
      <w:overflowPunct w:val="0"/>
      <w:autoSpaceDE w:val="0"/>
      <w:autoSpaceDN w:val="0"/>
      <w:adjustRightInd w:val="0"/>
      <w:spacing w:before="240" w:after="60"/>
      <w:jc w:val="both"/>
      <w:textAlignment w:val="baseline"/>
      <w:outlineLvl w:val="4"/>
    </w:pPr>
    <w:rPr>
      <w:rFonts w:ascii="Arial" w:hAnsi="Arial"/>
      <w:sz w:val="22"/>
      <w:szCs w:val="20"/>
    </w:rPr>
  </w:style>
  <w:style w:type="paragraph" w:styleId="6">
    <w:name w:val="heading 6"/>
    <w:basedOn w:val="a"/>
    <w:next w:val="a"/>
    <w:qFormat/>
    <w:rsid w:val="00942499"/>
    <w:pPr>
      <w:widowControl w:val="0"/>
      <w:numPr>
        <w:ilvl w:val="5"/>
        <w:numId w:val="1"/>
      </w:numPr>
      <w:overflowPunct w:val="0"/>
      <w:autoSpaceDE w:val="0"/>
      <w:autoSpaceDN w:val="0"/>
      <w:adjustRightInd w:val="0"/>
      <w:spacing w:before="240" w:after="60"/>
      <w:jc w:val="both"/>
      <w:textAlignment w:val="baseline"/>
      <w:outlineLvl w:val="5"/>
    </w:pPr>
    <w:rPr>
      <w:rFonts w:ascii="Arial" w:hAnsi="Arial"/>
      <w:i/>
      <w:sz w:val="22"/>
      <w:szCs w:val="20"/>
    </w:rPr>
  </w:style>
  <w:style w:type="paragraph" w:styleId="7">
    <w:name w:val="heading 7"/>
    <w:basedOn w:val="a"/>
    <w:next w:val="a"/>
    <w:qFormat/>
    <w:rsid w:val="00942499"/>
    <w:pPr>
      <w:widowControl w:val="0"/>
      <w:numPr>
        <w:ilvl w:val="6"/>
        <w:numId w:val="1"/>
      </w:numPr>
      <w:overflowPunct w:val="0"/>
      <w:autoSpaceDE w:val="0"/>
      <w:autoSpaceDN w:val="0"/>
      <w:adjustRightInd w:val="0"/>
      <w:spacing w:before="240" w:after="60"/>
      <w:jc w:val="both"/>
      <w:textAlignment w:val="baseline"/>
      <w:outlineLvl w:val="6"/>
    </w:pPr>
    <w:rPr>
      <w:rFonts w:ascii="Arial" w:hAnsi="Arial"/>
      <w:sz w:val="20"/>
      <w:szCs w:val="20"/>
    </w:rPr>
  </w:style>
  <w:style w:type="paragraph" w:styleId="8">
    <w:name w:val="heading 8"/>
    <w:basedOn w:val="a"/>
    <w:next w:val="a"/>
    <w:qFormat/>
    <w:rsid w:val="00942499"/>
    <w:pPr>
      <w:widowControl w:val="0"/>
      <w:numPr>
        <w:ilvl w:val="7"/>
        <w:numId w:val="1"/>
      </w:numPr>
      <w:overflowPunct w:val="0"/>
      <w:autoSpaceDE w:val="0"/>
      <w:autoSpaceDN w:val="0"/>
      <w:adjustRightInd w:val="0"/>
      <w:spacing w:before="240" w:after="60"/>
      <w:jc w:val="both"/>
      <w:textAlignment w:val="baseline"/>
      <w:outlineLvl w:val="7"/>
    </w:pPr>
    <w:rPr>
      <w:rFonts w:ascii="Arial" w:hAnsi="Arial"/>
      <w:i/>
      <w:sz w:val="20"/>
      <w:szCs w:val="20"/>
    </w:rPr>
  </w:style>
  <w:style w:type="paragraph" w:styleId="9">
    <w:name w:val="heading 9"/>
    <w:basedOn w:val="a"/>
    <w:next w:val="a"/>
    <w:qFormat/>
    <w:rsid w:val="00942499"/>
    <w:pPr>
      <w:widowControl w:val="0"/>
      <w:numPr>
        <w:ilvl w:val="8"/>
        <w:numId w:val="1"/>
      </w:numPr>
      <w:overflowPunct w:val="0"/>
      <w:autoSpaceDE w:val="0"/>
      <w:autoSpaceDN w:val="0"/>
      <w:adjustRightInd w:val="0"/>
      <w:spacing w:before="240" w:after="60"/>
      <w:jc w:val="both"/>
      <w:textAlignment w:val="baseline"/>
      <w:outlineLvl w:val="8"/>
    </w:pPr>
    <w:rPr>
      <w:rFonts w:ascii="Arial" w:hAnsi="Arial"/>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942499"/>
    <w:pPr>
      <w:widowControl w:val="0"/>
      <w:overflowPunct w:val="0"/>
      <w:autoSpaceDE w:val="0"/>
      <w:autoSpaceDN w:val="0"/>
      <w:adjustRightInd w:val="0"/>
      <w:ind w:left="709" w:firstLine="567"/>
      <w:jc w:val="both"/>
      <w:textAlignment w:val="baseline"/>
    </w:pPr>
    <w:rPr>
      <w:b/>
      <w:sz w:val="20"/>
      <w:szCs w:val="20"/>
    </w:rPr>
  </w:style>
  <w:style w:type="character" w:styleId="a5">
    <w:name w:val="footnote reference"/>
    <w:semiHidden/>
    <w:rsid w:val="00942499"/>
    <w:rPr>
      <w:sz w:val="20"/>
      <w:vertAlign w:val="superscript"/>
    </w:rPr>
  </w:style>
  <w:style w:type="paragraph" w:styleId="a6">
    <w:name w:val="Body Text Indent"/>
    <w:basedOn w:val="a"/>
    <w:rsid w:val="00942499"/>
    <w:pPr>
      <w:widowControl w:val="0"/>
      <w:overflowPunct w:val="0"/>
      <w:autoSpaceDE w:val="0"/>
      <w:autoSpaceDN w:val="0"/>
      <w:adjustRightInd w:val="0"/>
      <w:ind w:firstLine="567"/>
      <w:jc w:val="both"/>
      <w:textAlignment w:val="baseline"/>
    </w:pPr>
    <w:rPr>
      <w:sz w:val="20"/>
      <w:szCs w:val="20"/>
    </w:rPr>
  </w:style>
  <w:style w:type="paragraph" w:customStyle="1" w:styleId="10">
    <w:name w:val="Обычный1"/>
    <w:rsid w:val="00942499"/>
    <w:pPr>
      <w:widowControl w:val="0"/>
      <w:tabs>
        <w:tab w:val="left" w:pos="360"/>
      </w:tabs>
      <w:overflowPunct w:val="0"/>
      <w:autoSpaceDE w:val="0"/>
      <w:autoSpaceDN w:val="0"/>
      <w:adjustRightInd w:val="0"/>
      <w:ind w:firstLine="624"/>
      <w:jc w:val="both"/>
      <w:textAlignment w:val="baseline"/>
    </w:pPr>
    <w:rPr>
      <w:b/>
    </w:rPr>
  </w:style>
  <w:style w:type="paragraph" w:customStyle="1" w:styleId="ea2">
    <w:name w:val="заголово†ea 2"/>
    <w:basedOn w:val="10"/>
    <w:next w:val="10"/>
    <w:rsid w:val="00942499"/>
    <w:pPr>
      <w:keepNext/>
      <w:ind w:left="283" w:hanging="283"/>
      <w:jc w:val="center"/>
    </w:pPr>
    <w:rPr>
      <w:rFonts w:ascii="Courier New" w:hAnsi="Courier New"/>
      <w:b w:val="0"/>
      <w:u w:val="single"/>
    </w:rPr>
  </w:style>
  <w:style w:type="paragraph" w:styleId="a7">
    <w:name w:val="Balloon Text"/>
    <w:basedOn w:val="a"/>
    <w:link w:val="a8"/>
    <w:rsid w:val="00421434"/>
    <w:rPr>
      <w:rFonts w:ascii="Tahoma" w:hAnsi="Tahoma" w:cs="Tahoma"/>
      <w:sz w:val="16"/>
      <w:szCs w:val="16"/>
    </w:rPr>
  </w:style>
  <w:style w:type="character" w:customStyle="1" w:styleId="a8">
    <w:name w:val="Текст выноски Знак"/>
    <w:link w:val="a7"/>
    <w:rsid w:val="00421434"/>
    <w:rPr>
      <w:rFonts w:ascii="Tahoma" w:hAnsi="Tahoma" w:cs="Tahoma"/>
      <w:sz w:val="16"/>
      <w:szCs w:val="16"/>
    </w:rPr>
  </w:style>
  <w:style w:type="character" w:customStyle="1" w:styleId="a4">
    <w:name w:val="Текст сноски Знак"/>
    <w:link w:val="a3"/>
    <w:semiHidden/>
    <w:rsid w:val="00BF2D33"/>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499"/>
    <w:rPr>
      <w:sz w:val="24"/>
      <w:szCs w:val="24"/>
    </w:rPr>
  </w:style>
  <w:style w:type="paragraph" w:styleId="1">
    <w:name w:val="heading 1"/>
    <w:basedOn w:val="a"/>
    <w:next w:val="a"/>
    <w:qFormat/>
    <w:rsid w:val="00942499"/>
    <w:pPr>
      <w:keepNext/>
      <w:widowControl w:val="0"/>
      <w:numPr>
        <w:numId w:val="1"/>
      </w:numPr>
      <w:overflowPunct w:val="0"/>
      <w:autoSpaceDE w:val="0"/>
      <w:autoSpaceDN w:val="0"/>
      <w:adjustRightInd w:val="0"/>
      <w:spacing w:before="120" w:after="120"/>
      <w:jc w:val="center"/>
      <w:textAlignment w:val="baseline"/>
      <w:outlineLvl w:val="0"/>
    </w:pPr>
    <w:rPr>
      <w:b/>
      <w:caps/>
      <w:kern w:val="28"/>
      <w:sz w:val="18"/>
      <w:szCs w:val="20"/>
    </w:rPr>
  </w:style>
  <w:style w:type="paragraph" w:styleId="2">
    <w:name w:val="heading 2"/>
    <w:basedOn w:val="a"/>
    <w:next w:val="a"/>
    <w:qFormat/>
    <w:rsid w:val="00942499"/>
    <w:pPr>
      <w:widowControl w:val="0"/>
      <w:numPr>
        <w:ilvl w:val="1"/>
        <w:numId w:val="1"/>
      </w:numPr>
      <w:overflowPunct w:val="0"/>
      <w:autoSpaceDE w:val="0"/>
      <w:autoSpaceDN w:val="0"/>
      <w:adjustRightInd w:val="0"/>
      <w:jc w:val="both"/>
      <w:textAlignment w:val="baseline"/>
      <w:outlineLvl w:val="1"/>
    </w:pPr>
    <w:rPr>
      <w:sz w:val="18"/>
      <w:szCs w:val="20"/>
    </w:rPr>
  </w:style>
  <w:style w:type="paragraph" w:styleId="3">
    <w:name w:val="heading 3"/>
    <w:basedOn w:val="a"/>
    <w:next w:val="a"/>
    <w:qFormat/>
    <w:rsid w:val="00942499"/>
    <w:pPr>
      <w:widowControl w:val="0"/>
      <w:numPr>
        <w:ilvl w:val="2"/>
        <w:numId w:val="1"/>
      </w:numPr>
      <w:tabs>
        <w:tab w:val="left" w:pos="720"/>
      </w:tabs>
      <w:overflowPunct w:val="0"/>
      <w:autoSpaceDE w:val="0"/>
      <w:autoSpaceDN w:val="0"/>
      <w:adjustRightInd w:val="0"/>
      <w:jc w:val="both"/>
      <w:textAlignment w:val="baseline"/>
      <w:outlineLvl w:val="2"/>
    </w:pPr>
    <w:rPr>
      <w:sz w:val="18"/>
      <w:szCs w:val="20"/>
    </w:rPr>
  </w:style>
  <w:style w:type="paragraph" w:styleId="4">
    <w:name w:val="heading 4"/>
    <w:basedOn w:val="a"/>
    <w:next w:val="a"/>
    <w:qFormat/>
    <w:rsid w:val="00942499"/>
    <w:pPr>
      <w:keepNext/>
      <w:widowControl w:val="0"/>
      <w:numPr>
        <w:ilvl w:val="3"/>
        <w:numId w:val="1"/>
      </w:numPr>
      <w:tabs>
        <w:tab w:val="left" w:pos="720"/>
      </w:tabs>
      <w:overflowPunct w:val="0"/>
      <w:autoSpaceDE w:val="0"/>
      <w:autoSpaceDN w:val="0"/>
      <w:adjustRightInd w:val="0"/>
      <w:spacing w:after="60"/>
      <w:jc w:val="both"/>
      <w:textAlignment w:val="baseline"/>
      <w:outlineLvl w:val="3"/>
    </w:pPr>
    <w:rPr>
      <w:sz w:val="20"/>
      <w:szCs w:val="20"/>
    </w:rPr>
  </w:style>
  <w:style w:type="paragraph" w:styleId="5">
    <w:name w:val="heading 5"/>
    <w:basedOn w:val="a"/>
    <w:next w:val="a"/>
    <w:qFormat/>
    <w:rsid w:val="00942499"/>
    <w:pPr>
      <w:widowControl w:val="0"/>
      <w:numPr>
        <w:ilvl w:val="4"/>
        <w:numId w:val="1"/>
      </w:numPr>
      <w:overflowPunct w:val="0"/>
      <w:autoSpaceDE w:val="0"/>
      <w:autoSpaceDN w:val="0"/>
      <w:adjustRightInd w:val="0"/>
      <w:spacing w:before="240" w:after="60"/>
      <w:jc w:val="both"/>
      <w:textAlignment w:val="baseline"/>
      <w:outlineLvl w:val="4"/>
    </w:pPr>
    <w:rPr>
      <w:rFonts w:ascii="Arial" w:hAnsi="Arial"/>
      <w:sz w:val="22"/>
      <w:szCs w:val="20"/>
    </w:rPr>
  </w:style>
  <w:style w:type="paragraph" w:styleId="6">
    <w:name w:val="heading 6"/>
    <w:basedOn w:val="a"/>
    <w:next w:val="a"/>
    <w:qFormat/>
    <w:rsid w:val="00942499"/>
    <w:pPr>
      <w:widowControl w:val="0"/>
      <w:numPr>
        <w:ilvl w:val="5"/>
        <w:numId w:val="1"/>
      </w:numPr>
      <w:overflowPunct w:val="0"/>
      <w:autoSpaceDE w:val="0"/>
      <w:autoSpaceDN w:val="0"/>
      <w:adjustRightInd w:val="0"/>
      <w:spacing w:before="240" w:after="60"/>
      <w:jc w:val="both"/>
      <w:textAlignment w:val="baseline"/>
      <w:outlineLvl w:val="5"/>
    </w:pPr>
    <w:rPr>
      <w:rFonts w:ascii="Arial" w:hAnsi="Arial"/>
      <w:i/>
      <w:sz w:val="22"/>
      <w:szCs w:val="20"/>
    </w:rPr>
  </w:style>
  <w:style w:type="paragraph" w:styleId="7">
    <w:name w:val="heading 7"/>
    <w:basedOn w:val="a"/>
    <w:next w:val="a"/>
    <w:qFormat/>
    <w:rsid w:val="00942499"/>
    <w:pPr>
      <w:widowControl w:val="0"/>
      <w:numPr>
        <w:ilvl w:val="6"/>
        <w:numId w:val="1"/>
      </w:numPr>
      <w:overflowPunct w:val="0"/>
      <w:autoSpaceDE w:val="0"/>
      <w:autoSpaceDN w:val="0"/>
      <w:adjustRightInd w:val="0"/>
      <w:spacing w:before="240" w:after="60"/>
      <w:jc w:val="both"/>
      <w:textAlignment w:val="baseline"/>
      <w:outlineLvl w:val="6"/>
    </w:pPr>
    <w:rPr>
      <w:rFonts w:ascii="Arial" w:hAnsi="Arial"/>
      <w:sz w:val="20"/>
      <w:szCs w:val="20"/>
    </w:rPr>
  </w:style>
  <w:style w:type="paragraph" w:styleId="8">
    <w:name w:val="heading 8"/>
    <w:basedOn w:val="a"/>
    <w:next w:val="a"/>
    <w:qFormat/>
    <w:rsid w:val="00942499"/>
    <w:pPr>
      <w:widowControl w:val="0"/>
      <w:numPr>
        <w:ilvl w:val="7"/>
        <w:numId w:val="1"/>
      </w:numPr>
      <w:overflowPunct w:val="0"/>
      <w:autoSpaceDE w:val="0"/>
      <w:autoSpaceDN w:val="0"/>
      <w:adjustRightInd w:val="0"/>
      <w:spacing w:before="240" w:after="60"/>
      <w:jc w:val="both"/>
      <w:textAlignment w:val="baseline"/>
      <w:outlineLvl w:val="7"/>
    </w:pPr>
    <w:rPr>
      <w:rFonts w:ascii="Arial" w:hAnsi="Arial"/>
      <w:i/>
      <w:sz w:val="20"/>
      <w:szCs w:val="20"/>
    </w:rPr>
  </w:style>
  <w:style w:type="paragraph" w:styleId="9">
    <w:name w:val="heading 9"/>
    <w:basedOn w:val="a"/>
    <w:next w:val="a"/>
    <w:qFormat/>
    <w:rsid w:val="00942499"/>
    <w:pPr>
      <w:widowControl w:val="0"/>
      <w:numPr>
        <w:ilvl w:val="8"/>
        <w:numId w:val="1"/>
      </w:numPr>
      <w:overflowPunct w:val="0"/>
      <w:autoSpaceDE w:val="0"/>
      <w:autoSpaceDN w:val="0"/>
      <w:adjustRightInd w:val="0"/>
      <w:spacing w:before="240" w:after="60"/>
      <w:jc w:val="both"/>
      <w:textAlignment w:val="baseline"/>
      <w:outlineLvl w:val="8"/>
    </w:pPr>
    <w:rPr>
      <w:rFonts w:ascii="Arial" w:hAnsi="Arial"/>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942499"/>
    <w:pPr>
      <w:widowControl w:val="0"/>
      <w:overflowPunct w:val="0"/>
      <w:autoSpaceDE w:val="0"/>
      <w:autoSpaceDN w:val="0"/>
      <w:adjustRightInd w:val="0"/>
      <w:ind w:left="709" w:firstLine="567"/>
      <w:jc w:val="both"/>
      <w:textAlignment w:val="baseline"/>
    </w:pPr>
    <w:rPr>
      <w:b/>
      <w:sz w:val="20"/>
      <w:szCs w:val="20"/>
    </w:rPr>
  </w:style>
  <w:style w:type="character" w:styleId="a5">
    <w:name w:val="footnote reference"/>
    <w:semiHidden/>
    <w:rsid w:val="00942499"/>
    <w:rPr>
      <w:sz w:val="20"/>
      <w:vertAlign w:val="superscript"/>
    </w:rPr>
  </w:style>
  <w:style w:type="paragraph" w:styleId="a6">
    <w:name w:val="Body Text Indent"/>
    <w:basedOn w:val="a"/>
    <w:rsid w:val="00942499"/>
    <w:pPr>
      <w:widowControl w:val="0"/>
      <w:overflowPunct w:val="0"/>
      <w:autoSpaceDE w:val="0"/>
      <w:autoSpaceDN w:val="0"/>
      <w:adjustRightInd w:val="0"/>
      <w:ind w:firstLine="567"/>
      <w:jc w:val="both"/>
      <w:textAlignment w:val="baseline"/>
    </w:pPr>
    <w:rPr>
      <w:sz w:val="20"/>
      <w:szCs w:val="20"/>
    </w:rPr>
  </w:style>
  <w:style w:type="paragraph" w:customStyle="1" w:styleId="10">
    <w:name w:val="Обычный1"/>
    <w:rsid w:val="00942499"/>
    <w:pPr>
      <w:widowControl w:val="0"/>
      <w:tabs>
        <w:tab w:val="left" w:pos="360"/>
      </w:tabs>
      <w:overflowPunct w:val="0"/>
      <w:autoSpaceDE w:val="0"/>
      <w:autoSpaceDN w:val="0"/>
      <w:adjustRightInd w:val="0"/>
      <w:ind w:firstLine="624"/>
      <w:jc w:val="both"/>
      <w:textAlignment w:val="baseline"/>
    </w:pPr>
    <w:rPr>
      <w:b/>
    </w:rPr>
  </w:style>
  <w:style w:type="paragraph" w:customStyle="1" w:styleId="ea2">
    <w:name w:val="заголово†ea 2"/>
    <w:basedOn w:val="10"/>
    <w:next w:val="10"/>
    <w:rsid w:val="00942499"/>
    <w:pPr>
      <w:keepNext/>
      <w:ind w:left="283" w:hanging="283"/>
      <w:jc w:val="center"/>
    </w:pPr>
    <w:rPr>
      <w:rFonts w:ascii="Courier New" w:hAnsi="Courier New"/>
      <w:b w:val="0"/>
      <w:u w:val="single"/>
    </w:rPr>
  </w:style>
  <w:style w:type="paragraph" w:styleId="a7">
    <w:name w:val="Balloon Text"/>
    <w:basedOn w:val="a"/>
    <w:link w:val="a8"/>
    <w:rsid w:val="00421434"/>
    <w:rPr>
      <w:rFonts w:ascii="Tahoma" w:hAnsi="Tahoma" w:cs="Tahoma"/>
      <w:sz w:val="16"/>
      <w:szCs w:val="16"/>
    </w:rPr>
  </w:style>
  <w:style w:type="character" w:customStyle="1" w:styleId="a8">
    <w:name w:val="Текст выноски Знак"/>
    <w:link w:val="a7"/>
    <w:rsid w:val="00421434"/>
    <w:rPr>
      <w:rFonts w:ascii="Tahoma" w:hAnsi="Tahoma" w:cs="Tahoma"/>
      <w:sz w:val="16"/>
      <w:szCs w:val="16"/>
    </w:rPr>
  </w:style>
  <w:style w:type="character" w:customStyle="1" w:styleId="a4">
    <w:name w:val="Текст сноски Знак"/>
    <w:link w:val="a3"/>
    <w:semiHidden/>
    <w:rsid w:val="00BF2D3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FD19D2364BE2747A2C8B12B97CA8142" ma:contentTypeVersion="0" ma:contentTypeDescription="Создание документа." ma:contentTypeScope="" ma:versionID="6602e8b027027e331a3736be14ecf745">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96FD535-2509-4EED-99AD-BC49F0B16EAF}">
  <ds:schemaRefs>
    <ds:schemaRef ds:uri="http://schemas.microsoft.com/sharepoint/v3/contenttype/forms"/>
  </ds:schemaRefs>
</ds:datastoreItem>
</file>

<file path=customXml/itemProps2.xml><?xml version="1.0" encoding="utf-8"?>
<ds:datastoreItem xmlns:ds="http://schemas.openxmlformats.org/officeDocument/2006/customXml" ds:itemID="{6194B94B-F966-4524-B08F-FDE57ED0B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8690176-DBFA-4BAA-A77F-F2FECBA21DD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6549</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Программа добровольного</vt:lpstr>
      <vt:lpstr>Программа добровольного</vt:lpstr>
    </vt:vector>
  </TitlesOfParts>
  <Company>ingosstrakh</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добровольного</dc:title>
  <dc:creator>admin</dc:creator>
  <cp:lastModifiedBy>Студент НИУ ВШЭ</cp:lastModifiedBy>
  <cp:revision>2</cp:revision>
  <cp:lastPrinted>2007-05-03T16:10:00Z</cp:lastPrinted>
  <dcterms:created xsi:type="dcterms:W3CDTF">2018-12-29T14:39:00Z</dcterms:created>
  <dcterms:modified xsi:type="dcterms:W3CDTF">2018-12-29T14:39:00Z</dcterms:modified>
</cp:coreProperties>
</file>